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福建省自然灾害灾情统计报送手册编印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项目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报价单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25年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Style w:val="5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658"/>
        <w:gridCol w:w="1848"/>
        <w:gridCol w:w="638"/>
        <w:gridCol w:w="748"/>
        <w:gridCol w:w="976"/>
        <w:gridCol w:w="10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服务要求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ind w:left="-122" w:leftChars="-38" w:right="-205" w:rightChars="-64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ind w:right="-163" w:rightChars="-51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76" w:type="dxa"/>
            <w:vAlign w:val="center"/>
          </w:tcPr>
          <w:p>
            <w:pPr>
              <w:snapToGrid w:val="0"/>
              <w:ind w:left="-18" w:leftChars="-15" w:hanging="30" w:hangingChars="1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建省自然灾害灾情统计报送手册编印</w:t>
            </w:r>
            <w:r>
              <w:rPr>
                <w:rFonts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1. 用料：封面250克铜版纸、覆膜；内页打印纸(用100g双胶纸)，全彩印刷。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2. 规格：1/4 A4纸大小(64开140*100mm)。内页52p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. 装订工艺：胶装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.合同签订日起15天内完成项目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.按照约定时间将印刷品邮寄送到全省87个指定交货地址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3.4万</w:t>
            </w: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册</w:t>
            </w:r>
          </w:p>
        </w:tc>
        <w:tc>
          <w:tcPr>
            <w:tcW w:w="976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hint="eastAsia" w:eastAsia="等线"/>
                <w:color w:val="000000"/>
                <w:szCs w:val="32"/>
                <w:lang w:val="en-US" w:eastAsia="zh-CN"/>
              </w:rPr>
            </w:pPr>
            <w:r>
              <w:rPr>
                <w:rFonts w:hint="eastAsia" w:eastAsia="等线"/>
                <w:b/>
                <w:color w:val="000000"/>
                <w:sz w:val="30"/>
                <w:szCs w:val="30"/>
                <w:lang w:val="en-US" w:eastAsia="zh-CN"/>
              </w:rPr>
              <w:t>9.8万</w:t>
            </w:r>
          </w:p>
        </w:tc>
      </w:tr>
    </w:tbl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总价应包含：上述货物以及相关税费等一切费用。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98000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，报价总价超过最高限价的，视为无效报价。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>
      <w:pPr>
        <w:spacing w:line="360" w:lineRule="exact"/>
        <w:ind w:firstLine="2240" w:firstLineChars="70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>
      <w:pPr>
        <w:rPr>
          <w:color w:val="000000"/>
        </w:rPr>
      </w:pPr>
      <w:r>
        <w:rPr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01D"/>
    <w:rsid w:val="00014C76"/>
    <w:rsid w:val="001A7F5B"/>
    <w:rsid w:val="001C0F75"/>
    <w:rsid w:val="00223697"/>
    <w:rsid w:val="002B16FF"/>
    <w:rsid w:val="002D0376"/>
    <w:rsid w:val="003136A2"/>
    <w:rsid w:val="00313ECA"/>
    <w:rsid w:val="00360B5B"/>
    <w:rsid w:val="004F7292"/>
    <w:rsid w:val="0051527C"/>
    <w:rsid w:val="0054669C"/>
    <w:rsid w:val="0055401D"/>
    <w:rsid w:val="005F5FD6"/>
    <w:rsid w:val="0069128D"/>
    <w:rsid w:val="006D0144"/>
    <w:rsid w:val="007E0F58"/>
    <w:rsid w:val="00975755"/>
    <w:rsid w:val="009A3644"/>
    <w:rsid w:val="00A27674"/>
    <w:rsid w:val="00A7505B"/>
    <w:rsid w:val="00CC5E5C"/>
    <w:rsid w:val="00D4150E"/>
    <w:rsid w:val="00D56D7C"/>
    <w:rsid w:val="00D8290C"/>
    <w:rsid w:val="00E829FE"/>
    <w:rsid w:val="00EF56DC"/>
    <w:rsid w:val="00F21FE5"/>
    <w:rsid w:val="00F574B4"/>
    <w:rsid w:val="00F8598D"/>
    <w:rsid w:val="5F3F42A5"/>
    <w:rsid w:val="640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2021-08-17T02:57:00Z</dcterms:created>
  <dc:creator>Administrator</dc:creator>
  <cp:lastModifiedBy>admin</cp:lastModifiedBy>
  <dcterms:modified xsi:type="dcterms:W3CDTF">2025-09-01T08:15:18Z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