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36" w:type="dxa"/>
        <w:tblInd w:w="0" w:type="dxa"/>
        <w:tblLayout w:type="fixed"/>
        <w:tblCellMar>
          <w:top w:w="0" w:type="dxa"/>
          <w:left w:w="0" w:type="dxa"/>
          <w:bottom w:w="0" w:type="dxa"/>
          <w:right w:w="0" w:type="dxa"/>
        </w:tblCellMar>
      </w:tblPr>
      <w:tblGrid>
        <w:gridCol w:w="698"/>
        <w:gridCol w:w="5853"/>
        <w:gridCol w:w="720"/>
        <w:gridCol w:w="1065"/>
      </w:tblGrid>
      <w:tr>
        <w:tblPrEx>
          <w:tblLayout w:type="fixed"/>
          <w:tblCellMar>
            <w:top w:w="0" w:type="dxa"/>
            <w:left w:w="0" w:type="dxa"/>
            <w:bottom w:w="0" w:type="dxa"/>
            <w:right w:w="0" w:type="dxa"/>
          </w:tblCellMar>
        </w:tblPrEx>
        <w:trPr>
          <w:trHeight w:val="1194" w:hRule="atLeast"/>
        </w:trPr>
        <w:tc>
          <w:tcPr>
            <w:tcW w:w="8336" w:type="dxa"/>
            <w:gridSpan w:val="4"/>
            <w:tcBorders>
              <w:top w:val="nil"/>
              <w:left w:val="nil"/>
              <w:bottom w:val="single" w:color="auto" w:sz="4" w:space="0"/>
              <w:right w:val="nil"/>
            </w:tcBorders>
            <w:tcMar>
              <w:top w:w="15" w:type="dxa"/>
              <w:left w:w="15" w:type="dxa"/>
              <w:bottom w:w="0" w:type="dxa"/>
              <w:right w:w="15" w:type="dxa"/>
            </w:tcMar>
            <w:vAlign w:val="center"/>
          </w:tcPr>
          <w:p>
            <w:pPr>
              <w:spacing w:line="500" w:lineRule="exact"/>
              <w:jc w:val="center"/>
              <w:rPr>
                <w:rFonts w:hint="eastAsia" w:ascii="宋体" w:hAnsi="宋体"/>
                <w:color w:val="000000"/>
                <w:sz w:val="40"/>
                <w:szCs w:val="40"/>
              </w:rPr>
            </w:pPr>
            <w:r>
              <w:rPr>
                <w:rFonts w:ascii="宋体" w:hAnsi="宋体" w:cs="宋体"/>
                <w:color w:val="000000"/>
                <w:kern w:val="0"/>
                <w:sz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-603885</wp:posOffset>
                      </wp:positionV>
                      <wp:extent cx="676275" cy="396240"/>
                      <wp:effectExtent l="0" t="0" r="9525" b="3810"/>
                      <wp:wrapNone/>
                      <wp:docPr id="2" name="文本框 3"/>
                      <wp:cNvGraphicFramePr/>
                      <a:graphic xmlns:a="http://schemas.openxmlformats.org/drawingml/2006/main">
                        <a:graphicData uri="http://schemas.microsoft.com/office/word/2010/wordprocessingShape">
                          <wps:wsp>
                            <wps:cNvSpPr txBox="1"/>
                            <wps:spPr>
                              <a:xfrm>
                                <a:off x="0" y="0"/>
                                <a:ext cx="676275" cy="396240"/>
                              </a:xfrm>
                              <a:prstGeom prst="rect">
                                <a:avLst/>
                              </a:prstGeom>
                              <a:solidFill>
                                <a:srgbClr val="FFFFFF"/>
                              </a:solidFill>
                              <a:ln w="9525">
                                <a:noFill/>
                                <a:miter/>
                              </a:ln>
                            </wps:spPr>
                            <wps:txbx>
                              <w:txbxContent>
                                <w:p>
                                  <w:pPr>
                                    <w:rPr>
                                      <w:rFonts w:hint="eastAsia" w:ascii="黑体" w:eastAsia="黑体"/>
                                      <w:spacing w:val="-10"/>
                                    </w:rPr>
                                  </w:pPr>
                                  <w:r>
                                    <w:rPr>
                                      <w:rFonts w:hint="eastAsia" w:ascii="黑体" w:eastAsia="黑体"/>
                                      <w:spacing w:val="-10"/>
                                    </w:rPr>
                                    <w:t>附件2</w:t>
                                  </w:r>
                                </w:p>
                              </w:txbxContent>
                            </wps:txbx>
                            <wps:bodyPr upright="1"/>
                          </wps:wsp>
                        </a:graphicData>
                      </a:graphic>
                    </wp:anchor>
                  </w:drawing>
                </mc:Choice>
                <mc:Fallback>
                  <w:pict>
                    <v:shape id="文本框 3" o:spid="_x0000_s1026" o:spt="202" type="#_x0000_t202" style="position:absolute;left:0pt;margin-left:0pt;margin-top:-47.55pt;height:31.2pt;width:53.25pt;z-index:251662336;mso-width-relative:page;mso-height-relative:page;" stroked="f" coordsize="21600,21600" o:gfxdata="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kCeUtYAAAAIAQAADwAAAAAAAAABACAAAAAiAAAAZHJzL2Rvd25yZXYueG1sUEsBAhQAFAAAAAgA&#10;h07iQBv2JUS1AQAAOwMAAA4AAAAAAAAAAQAgAAAAJQEAAGRycy9lMm9Eb2MueG1sUEsFBgAAAAAG&#10;AAYAWQEAAEwFAAAAAA==&#10;">
                      <v:path/>
                      <v:fill focussize="0,0"/>
                      <v:stroke on="f"/>
                      <v:imagedata o:title=""/>
                      <o:lock v:ext="edit"/>
                      <v:textbox>
                        <w:txbxContent>
                          <w:p>
                            <w:pPr>
                              <w:rPr>
                                <w:rFonts w:hint="eastAsia" w:ascii="黑体" w:eastAsia="黑体"/>
                                <w:spacing w:val="-10"/>
                              </w:rPr>
                            </w:pPr>
                            <w:r>
                              <w:rPr>
                                <w:rFonts w:hint="eastAsia" w:ascii="黑体" w:eastAsia="黑体"/>
                                <w:spacing w:val="-10"/>
                              </w:rPr>
                              <w:t>附件2</w:t>
                            </w:r>
                          </w:p>
                        </w:txbxContent>
                      </v:textbox>
                    </v:shape>
                  </w:pict>
                </mc:Fallback>
              </mc:AlternateContent>
            </w:r>
            <w:r>
              <w:rPr>
                <w:rFonts w:hint="eastAsia" w:ascii="宋体" w:hAnsi="宋体"/>
                <w:color w:val="000000"/>
                <w:sz w:val="40"/>
                <w:szCs w:val="40"/>
              </w:rPr>
              <w:t>地下矿山安全生产“专家会诊”检查表</w:t>
            </w:r>
          </w:p>
          <w:p>
            <w:pPr>
              <w:spacing w:line="500" w:lineRule="exact"/>
              <w:rPr>
                <w:rFonts w:ascii="宋体" w:hAnsi="宋体" w:cs="Arial Unicode MS"/>
                <w:b/>
                <w:sz w:val="24"/>
              </w:rPr>
            </w:pPr>
            <w:r>
              <w:rPr>
                <w:rFonts w:hint="eastAsia" w:ascii="宋体" w:hAnsi="宋体"/>
                <w:b/>
                <w:sz w:val="24"/>
              </w:rPr>
              <w:t>生产系统名称：                                     检查时间：</w:t>
            </w:r>
          </w:p>
        </w:tc>
      </w:tr>
      <w:tr>
        <w:tblPrEx>
          <w:tblLayout w:type="fixed"/>
          <w:tblCellMar>
            <w:top w:w="0" w:type="dxa"/>
            <w:left w:w="0" w:type="dxa"/>
            <w:bottom w:w="0" w:type="dxa"/>
            <w:right w:w="0" w:type="dxa"/>
          </w:tblCellMar>
        </w:tblPrEx>
        <w:trPr>
          <w:trHeight w:val="774"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黑体" w:eastAsia="黑体"/>
                <w:sz w:val="24"/>
              </w:rPr>
            </w:pPr>
            <w:r>
              <w:rPr>
                <w:rFonts w:hint="eastAsia" w:ascii="黑体" w:eastAsia="黑体"/>
                <w:sz w:val="24"/>
              </w:rPr>
              <w:t>序号</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黑体" w:eastAsia="黑体"/>
                <w:sz w:val="24"/>
              </w:rPr>
            </w:pPr>
            <w:r>
              <w:rPr>
                <w:rFonts w:hint="eastAsia" w:ascii="黑体" w:eastAsia="黑体"/>
                <w:sz w:val="24"/>
              </w:rPr>
              <w:t>检查内容</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黑体" w:eastAsia="黑体"/>
                <w:sz w:val="24"/>
              </w:rPr>
            </w:pPr>
            <w:r>
              <w:rPr>
                <w:rFonts w:hint="eastAsia" w:ascii="黑体" w:eastAsia="黑体"/>
                <w:sz w:val="24"/>
              </w:rPr>
              <w:t>结论</w:t>
            </w: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黑体" w:eastAsia="黑体"/>
                <w:sz w:val="24"/>
              </w:rPr>
            </w:pPr>
            <w:r>
              <w:rPr>
                <w:rFonts w:hint="eastAsia" w:ascii="黑体" w:eastAsia="黑体"/>
                <w:sz w:val="24"/>
              </w:rPr>
              <w:t>检查人员签字</w:t>
            </w:r>
          </w:p>
        </w:tc>
      </w:tr>
      <w:tr>
        <w:tblPrEx>
          <w:tblLayout w:type="fixed"/>
          <w:tblCellMar>
            <w:top w:w="0" w:type="dxa"/>
            <w:left w:w="0" w:type="dxa"/>
            <w:bottom w:w="0" w:type="dxa"/>
            <w:right w:w="0" w:type="dxa"/>
          </w:tblCellMar>
        </w:tblPrEx>
        <w:trPr>
          <w:trHeight w:val="582"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s="Arial Unicode MS"/>
                <w:sz w:val="20"/>
              </w:rPr>
            </w:pPr>
            <w:r>
              <w:rPr>
                <w:rFonts w:ascii="宋体" w:hAnsi="宋体"/>
                <w:sz w:val="20"/>
              </w:rPr>
              <w:t>1</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采矿许可证、工商营业执照和安全生产许可证齐全有效。</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07"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矿山安全设施由具有资质的设计单位设计，并通过安全监管部门审查，安全设施经竣工验收合格。</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05"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3</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安全生产责任体系符合“党政同责，一岗双责”和“五落实五到位”的有关规定。</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1232"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4</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建立并实施符合国家法律法规和本企业实际，具有可操作性的下列制度</w:t>
            </w:r>
            <w:r>
              <w:rPr>
                <w:rFonts w:ascii="宋体" w:hAnsi="宋体"/>
                <w:sz w:val="20"/>
              </w:rPr>
              <w:t>:安全检查制度、职业危害预防制度、安全教育培训制度、生产安全事故管理制度、重大危险源监控和重大隐患整改制度、设备安全管理制度、安全生产档案管理制度、</w:t>
            </w:r>
            <w:r>
              <w:rPr>
                <w:rFonts w:hint="eastAsia" w:ascii="宋体" w:hAnsi="宋体"/>
                <w:sz w:val="20"/>
              </w:rPr>
              <w:t>安全生产奖惩制度、爆炸物品管理制度、出入井人员登记和检查制度、</w:t>
            </w:r>
            <w:r>
              <w:rPr>
                <w:rFonts w:ascii="宋体" w:hAnsi="宋体"/>
                <w:sz w:val="20"/>
              </w:rPr>
              <w:t>领导带班下井制度等</w:t>
            </w:r>
            <w:r>
              <w:rPr>
                <w:rFonts w:hint="eastAsia" w:ascii="宋体" w:hAnsi="宋体"/>
                <w:sz w:val="20"/>
              </w:rPr>
              <w:t>。</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42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s="Arial Unicode MS"/>
                <w:sz w:val="20"/>
              </w:rPr>
            </w:pPr>
            <w:r>
              <w:rPr>
                <w:rFonts w:hint="eastAsia" w:ascii="宋体" w:hAnsi="宋体"/>
                <w:sz w:val="20"/>
              </w:rPr>
              <w:t>5</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制定</w:t>
            </w:r>
            <w:r>
              <w:rPr>
                <w:rFonts w:ascii="宋体" w:hAnsi="宋体"/>
                <w:sz w:val="20"/>
              </w:rPr>
              <w:t>作业安全规程和各工种操作规程</w:t>
            </w:r>
            <w:r>
              <w:rPr>
                <w:rFonts w:hint="eastAsia" w:ascii="宋体" w:hAnsi="宋体"/>
                <w:sz w:val="20"/>
              </w:rPr>
              <w:t>。</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42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6</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依照财政部、安监总局《企业安全生产费用提取和使用管理办法》规定足额提取使用安全生产费用。</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745"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7</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设置安全生产管理机构，或者配备专职安全生产管理人员；配备相关技术人员或与有关技术服务机构签订服务协议。</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425"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8</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主要负责人和安全生产管理人员经安全生产监督管理部门考核合格，并取得相应合格证书。</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80"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9</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pacing w:val="-6"/>
                <w:sz w:val="20"/>
              </w:rPr>
              <w:t>特种作业人员经有关业务主管部门考核合格，取得特种作业操作资格证书。</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67"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10</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制定并实施安全生产教育培训计划，建立健全安全教育培训档案，从业人员依照规定接受安全生产教育和培训，并经考试合格。</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772"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11</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职工具备必要的安全生产知识，熟悉有关规章制度和安全操作规程，掌握岗位的安全操作技能。</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772"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cs="Arial Unicode MS"/>
                <w:sz w:val="20"/>
              </w:rPr>
              <w:t>12</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隐患排查治理工作符合国家法律法规和标准化规范要求，有关记录、台帐齐全；隐患排查治理实现闭环管理。</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772"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13</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依法参加工伤保险，为从业人员缴纳保险费，特殊情况不能办理工伤保险的应办理安全生产责任保险。</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5"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14</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建立职业病防治责任制，明确企业职业卫生管理机构或责任人员，对从业</w:t>
            </w:r>
            <w:r>
              <w:rPr>
                <w:rFonts w:hint="eastAsia" w:ascii="宋体" w:hAnsi="宋体"/>
                <w:spacing w:val="-6"/>
                <w:sz w:val="20"/>
              </w:rPr>
              <w:t>人员进行职业卫生教育和培训，按规定进行职业健康检查，并建立健康档案。</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15</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制定防治职业危害的具体措施，对存在职业病危害作业场所每年委托具备资质技术机构开展一次职业病危害因素检测；为从业人员配备符合国家标准或者行业标准的劳动防护用品；员工按规定佩戴使用劳动防护用品，在相对于坠落基准面2m及以上的高处作业时，作业人员应佩戴安全带或设置安全网、护栏等防护设施。</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16</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危险性较大的矿用产品，应根据国家有关规定取得矿用安全标志，其中井下特种设备（提升机、空压机及安全阀等设施）还应经有资质单位出具合格的检测检验报告。</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17</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ascii="宋体" w:hAnsi="宋体"/>
                <w:sz w:val="20"/>
              </w:rPr>
              <w:t>制定事故应急救援预案</w:t>
            </w:r>
            <w:r>
              <w:rPr>
                <w:rFonts w:hint="eastAsia" w:ascii="宋体" w:hAnsi="宋体"/>
                <w:sz w:val="20"/>
              </w:rPr>
              <w:t>并按规定评审、备案；每年进行一次事故应急救援演练、每半年至少组织一次现场处置方案演练，并保留演练档案材料。</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8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18</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ascii="宋体" w:hAnsi="宋体"/>
                <w:sz w:val="20"/>
              </w:rPr>
              <w:t>建立事故应急救援组织,配备必要的应急救援器材、设备；生产规模较小可以不建立事故应急救援组织的，</w:t>
            </w:r>
            <w:r>
              <w:rPr>
                <w:rFonts w:hint="eastAsia" w:ascii="宋体" w:hAnsi="宋体"/>
                <w:sz w:val="20"/>
              </w:rPr>
              <w:t>应当</w:t>
            </w:r>
            <w:r>
              <w:rPr>
                <w:rFonts w:ascii="宋体" w:hAnsi="宋体"/>
                <w:sz w:val="20"/>
              </w:rPr>
              <w:t>指定兼职的应急救援人员，并与邻近的矿山救护队或者其他应急救援组织签订救护协议</w:t>
            </w:r>
            <w:r>
              <w:rPr>
                <w:rFonts w:hint="eastAsia" w:ascii="宋体" w:hAnsi="宋体"/>
                <w:sz w:val="20"/>
              </w:rPr>
              <w:t>。</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19</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矿山开采周边安全距离符合相关法律、法规、规程、标准的要求。</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20</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生产能力、生产强度、生产定员符合设计要求。</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21</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及时淘汰落后生产工艺和设备。</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22</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pacing w:val="-6"/>
                <w:sz w:val="20"/>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23</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实际运行安全生产标准化系统，不存在弄虚作假、标准化体系与实际运行体系“两张皮”等现象。</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24</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要害岗位，重要设备、设施及危险区域，应按规定要求设置安全警示标志。</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25</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民爆器材库应取得公安部门颁发的《爆破器材贮存许可证》；自行实施爆破作业的应具有爆破作业单位许可证；委托其他单位实施爆破作业的，受委托单位应有爆破作业单位许可证，并签订安全管理协议。</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26</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爆破作业、爆破安全距离和爆破器材管理应符合《爆破安全规程》的规定。</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27</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排土场满足下列要求</w:t>
            </w:r>
            <w:r>
              <w:rPr>
                <w:rFonts w:ascii="宋体" w:hAnsi="宋体"/>
                <w:sz w:val="20"/>
              </w:rPr>
              <w:t>:1.由有</w:t>
            </w:r>
            <w:r>
              <w:rPr>
                <w:rFonts w:hint="eastAsia" w:ascii="宋体" w:hAnsi="宋体"/>
                <w:sz w:val="20"/>
              </w:rPr>
              <w:t>相应</w:t>
            </w:r>
            <w:r>
              <w:rPr>
                <w:rFonts w:ascii="宋体" w:hAnsi="宋体"/>
                <w:sz w:val="20"/>
              </w:rPr>
              <w:t>资质的</w:t>
            </w:r>
            <w:r>
              <w:rPr>
                <w:rFonts w:hint="eastAsia" w:ascii="宋体" w:hAnsi="宋体"/>
                <w:sz w:val="20"/>
              </w:rPr>
              <w:t>设计单位</w:t>
            </w:r>
            <w:r>
              <w:rPr>
                <w:rFonts w:ascii="宋体" w:hAnsi="宋体"/>
                <w:sz w:val="20"/>
              </w:rPr>
              <w:t>进行设计；2.排土场</w:t>
            </w:r>
            <w:r>
              <w:rPr>
                <w:rFonts w:hint="eastAsia" w:ascii="宋体" w:hAnsi="宋体"/>
                <w:sz w:val="20"/>
              </w:rPr>
              <w:t>位置选定后，应</w:t>
            </w:r>
            <w:r>
              <w:rPr>
                <w:rFonts w:ascii="宋体" w:hAnsi="宋体"/>
                <w:sz w:val="20"/>
              </w:rPr>
              <w:t>进行专门的地质勘</w:t>
            </w:r>
            <w:r>
              <w:rPr>
                <w:rFonts w:hint="eastAsia" w:ascii="宋体" w:hAnsi="宋体"/>
                <w:sz w:val="20"/>
              </w:rPr>
              <w:t>探</w:t>
            </w:r>
            <w:r>
              <w:rPr>
                <w:rFonts w:ascii="宋体" w:hAnsi="宋体"/>
                <w:sz w:val="20"/>
              </w:rPr>
              <w:t>；3.排土场安全度为正常级，有符合规定的防洪措施和监测系统；4.每5年由有资质的</w:t>
            </w:r>
            <w:r>
              <w:rPr>
                <w:rFonts w:hint="eastAsia" w:ascii="宋体" w:hAnsi="宋体"/>
                <w:sz w:val="20"/>
              </w:rPr>
              <w:t>安全技术服务</w:t>
            </w:r>
            <w:r>
              <w:rPr>
                <w:rFonts w:ascii="宋体" w:hAnsi="宋体"/>
                <w:sz w:val="20"/>
              </w:rPr>
              <w:t>机构进行一次</w:t>
            </w:r>
            <w:r>
              <w:rPr>
                <w:rFonts w:hint="eastAsia" w:ascii="宋体" w:hAnsi="宋体"/>
                <w:sz w:val="20"/>
              </w:rPr>
              <w:t>检</w:t>
            </w:r>
            <w:r>
              <w:rPr>
                <w:rFonts w:ascii="宋体" w:hAnsi="宋体"/>
                <w:sz w:val="20"/>
              </w:rPr>
              <w:t>测和稳定性分析</w:t>
            </w:r>
            <w:r>
              <w:rPr>
                <w:rFonts w:hint="eastAsia" w:ascii="宋体" w:hAnsi="宋体"/>
                <w:sz w:val="20"/>
              </w:rPr>
              <w:t>；5.有可靠的截洪、防洪和排水设施，以及防止泥石流的措施；6.阶段高度、总堆置高度、平台宽度，以及相邻阶段同时作业的超前堆置距离等参数，应当符合设计规定。</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28</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采矿方法及主要技术参数应符合设计要求。</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29</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pacing w:val="-6"/>
                <w:sz w:val="20"/>
              </w:rPr>
              <w:t>安全出口同时满足下列要求</w:t>
            </w:r>
            <w:r>
              <w:rPr>
                <w:rFonts w:ascii="宋体" w:hAnsi="宋体"/>
                <w:spacing w:val="-6"/>
                <w:sz w:val="20"/>
              </w:rPr>
              <w:t>:1.每个矿井至少应有两个独立的直达地面的安全出口，安全出口的间距应不小于30米；2.每个生产水平（中段</w:t>
            </w:r>
            <w:r>
              <w:rPr>
                <w:rFonts w:hint="eastAsia" w:ascii="宋体" w:hAnsi="宋体"/>
                <w:spacing w:val="-6"/>
                <w:sz w:val="20"/>
              </w:rPr>
              <w:t>、采区</w:t>
            </w:r>
            <w:r>
              <w:rPr>
                <w:rFonts w:ascii="宋体" w:hAnsi="宋体"/>
                <w:spacing w:val="-6"/>
                <w:sz w:val="20"/>
              </w:rPr>
              <w:t>）均应有两个便于行人的安全出口，并应同通往地面的安全出口相通</w:t>
            </w:r>
            <w:r>
              <w:rPr>
                <w:rFonts w:hint="eastAsia" w:ascii="宋体" w:hAnsi="宋体"/>
                <w:spacing w:val="-6"/>
                <w:sz w:val="20"/>
              </w:rPr>
              <w:t>；3.安全出口必须保持畅通；4.竖井作为安全出口时应有保障行人安全的梯子间。</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30</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井巷的分道口应有路标，注明所在地点及通往地面出口的方向。</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31</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pacing w:val="-6"/>
                <w:sz w:val="20"/>
              </w:rPr>
              <w:t>制定顶板管理制度，加强顶板管理，设计中规定留设的岩（矿）柱在规定时间内不得破坏或开采，对顶板不稳固的采场、掘进巷道实施有效监控和处理。</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32</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采空区按设计要求及时处理。</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33</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主要进风巷道、进风井筒、井架、井口建筑物、主要风机房、压入式辅助风机房、风硐、井下机电硐室、炸药库、油库等应采用非可燃材料建筑，室内配备灭火器材。</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34</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井下动火作业，应制定经主管矿长批准的防火措施。</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35</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木材场、防护用品仓库、炸药库、氢和乙炔瓶库、石油液化气站和油库等场所，应建立防火制度，采取防火措施，备足消防器材。</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36</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井下主要排水设备的选型和数量应当符合设计要求。</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37</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水害严重的矿山企业，应成立防治水专门机构，在基建、生产过程中持续开展有关防治水方面的调查、监测和预测预报工作。</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38</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pacing w:val="-6"/>
                <w:sz w:val="20"/>
              </w:rPr>
            </w:pPr>
            <w:r>
              <w:rPr>
                <w:rFonts w:hint="eastAsia" w:ascii="宋体" w:hAnsi="宋体"/>
                <w:spacing w:val="-6"/>
                <w:sz w:val="20"/>
              </w:rPr>
              <w:t>矿山企业应调查核实矿区范围内的小矿井、老井、老采空区和现有生产井中的积水层、含水层、岩溶带、地质构造等详细情况，并填绘矿区水文地质图。</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39</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对积水的旧井巷、老采空区、流砂层、各类地表水体、沼泽、强含水层、强岩溶带等不安全地带，应留设防水矿（岩）柱。在上述区域附近开采时，应事先制定预防突然涌水的安全措施。</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40</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加强水害隐患治理，对接近水体的地带或可能与水体有联系的地带，应坚持“有疑必探，先探后掘”的原则，编制探水设计；探水、防水工作，应由有经验的人员根据专门设计进行。</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41</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每年雨季前，应由主管矿长组织一次防水检查，并编制防水计划。</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42</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建立机械通风系统，矿井风量、风速、风质满足实际需要。</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43</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配齐自救器和便携式气体检测仪。</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44</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pacing w:val="-6"/>
                <w:sz w:val="20"/>
              </w:rPr>
            </w:pPr>
            <w:r>
              <w:rPr>
                <w:rFonts w:hint="eastAsia" w:ascii="宋体" w:hAnsi="宋体"/>
                <w:spacing w:val="-6"/>
                <w:sz w:val="20"/>
              </w:rPr>
              <w:t>开采与煤伴生、共生或有自然发火倾向的矿井应按照规定采取有效措施；与煤伴生、共生的非煤矿山通风条件，还应当符合煤矿开采有关安全规程要求。</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45</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掘进工作面和通风不良的采场应安装局部通风机，采用阻燃风筒，风筒口与工作面的距离和风筒出口风量符合要求；停止作业并已撤除通风设备而又无贯穿风流通风的采场、独头上山或较长的独头巷道，应设栅栏和警示标志，防止人员进入。</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46</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一级负荷应采用双重电源供电。</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47</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井下供电系统的过电流保护、接地保护符合要求；井下变（配）电所，高压馈出线应装设单相接地保护装置，低压馈出线应装设漏电保护装置。</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48</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井下电气设备不应接零，井下应采用矿用变压器；地面中性点直接接地的变压器或发电机，不得用于向井下供电；供电设备和线路的停电和送电，应严格执行工作票制度。</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49</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矿山各个供电电压等级和供电系统的防雷保护装置符合规程要求。</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50</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向井下供电的断路器、井下中央变配电所各回路断路器不应装设自动重合闸装置。</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51</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作业场有人员坠入危险的钻孔、井巷、溶洞、陷坑、泥浆池、水仓、天井、溜井、地井和漏斗口等，应设护栏（栅栏）和盖板（格筛），并设置明显的标志；有夜间作业或光线不足区域还应设置照明装置。</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52</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按规定设置安全避险“六大系统”。</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53</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提升运输系统的相关安全设施符合规程要求。</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54</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对安全设备、设施和器材进行经常性维护、保养和定期检查检测，并做好有关记录。</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55</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设备的裸露转动部分，应设防护罩或栅栏；重要采掘设备应配备灭火器材。</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56</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按照规定设置安全生产风险公告。</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57</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员工遵守国家安全生产有关法律法规和企业安全生产规章制度，未存在“三违”现象。</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58</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按照规定报告安全生产事故。</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59</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外包工程安全管理符合国家安监总局第62号令的规定。</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62"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60</w:t>
            </w:r>
          </w:p>
        </w:tc>
        <w:tc>
          <w:tcPr>
            <w:tcW w:w="58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绘制与实际相符合的图纸：矿区地形地质图；水文地质图；井上、井下对照图；中段平面图；通风系统图；提升运输系统图；风、水管网系统图；充填系统图；井下通讯系统图；井上、井下供配电系统图；井下电气设备布置图；井下避灾线路图。</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404" w:hRule="atLeast"/>
        </w:trPr>
        <w:tc>
          <w:tcPr>
            <w:tcW w:w="833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8130"/>
              </w:tabs>
              <w:spacing w:line="280" w:lineRule="exact"/>
              <w:rPr>
                <w:rFonts w:hint="eastAsia" w:ascii="宋体" w:hAnsi="宋体"/>
                <w:b/>
                <w:sz w:val="24"/>
              </w:rPr>
            </w:pPr>
            <w:r>
              <w:rPr>
                <w:rFonts w:hint="eastAsia" w:ascii="宋体" w:hAnsi="宋体"/>
                <w:b/>
                <w:sz w:val="24"/>
              </w:rPr>
              <w:t>被检查单位负责人：</w:t>
            </w:r>
          </w:p>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404" w:hRule="atLeast"/>
        </w:trPr>
        <w:tc>
          <w:tcPr>
            <w:tcW w:w="833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b/>
                <w:sz w:val="24"/>
              </w:rPr>
            </w:pPr>
            <w:r>
              <w:rPr>
                <w:rFonts w:hint="eastAsia" w:ascii="宋体" w:hAnsi="宋体"/>
                <w:b/>
                <w:sz w:val="24"/>
              </w:rPr>
              <w:t>检查组成员：                  建议风险等级：</w:t>
            </w:r>
          </w:p>
          <w:p>
            <w:pPr>
              <w:spacing w:line="280" w:lineRule="exact"/>
              <w:rPr>
                <w:rFonts w:hint="eastAsia" w:ascii="宋体" w:hAnsi="宋体"/>
                <w:b/>
                <w:sz w:val="24"/>
              </w:rPr>
            </w:pPr>
          </w:p>
          <w:p>
            <w:pPr>
              <w:spacing w:line="280" w:lineRule="exact"/>
              <w:rPr>
                <w:rFonts w:hint="eastAsia" w:ascii="宋体" w:hAnsi="宋体"/>
                <w:b/>
                <w:sz w:val="24"/>
              </w:rPr>
            </w:pPr>
          </w:p>
        </w:tc>
      </w:tr>
    </w:tbl>
    <w:p>
      <w:pPr>
        <w:spacing w:line="280" w:lineRule="exact"/>
        <w:rPr>
          <w:rFonts w:hint="eastAsia" w:ascii="宋体" w:hAnsi="宋体"/>
          <w:sz w:val="20"/>
        </w:rPr>
      </w:pPr>
      <w:r>
        <w:rPr>
          <w:rFonts w:hint="eastAsia" w:ascii="宋体" w:hAnsi="宋体"/>
          <w:sz w:val="20"/>
        </w:rPr>
        <w:t>备注：</w:t>
      </w:r>
    </w:p>
    <w:p>
      <w:pPr>
        <w:spacing w:line="280" w:lineRule="exact"/>
        <w:rPr>
          <w:rFonts w:hint="eastAsia" w:ascii="宋体" w:hAnsi="宋体"/>
          <w:sz w:val="20"/>
        </w:rPr>
      </w:pPr>
      <w:r>
        <w:rPr>
          <w:rFonts w:hint="eastAsia" w:ascii="宋体" w:hAnsi="宋体"/>
          <w:sz w:val="20"/>
        </w:rPr>
        <w:t>1.检查结论只能填写“合格”、“不合格”或“缺项”；</w:t>
      </w:r>
    </w:p>
    <w:p>
      <w:pPr>
        <w:spacing w:line="280" w:lineRule="exact"/>
        <w:rPr>
          <w:rFonts w:hint="eastAsia" w:ascii="宋体" w:hAnsi="宋体"/>
          <w:sz w:val="20"/>
        </w:rPr>
      </w:pPr>
      <w:r>
        <w:rPr>
          <w:rFonts w:hint="eastAsia" w:ascii="宋体" w:hAnsi="宋体"/>
          <w:sz w:val="20"/>
        </w:rPr>
        <w:t>2.对“不合格”项目和检查过程发现的其它问题，应以书面形式列出存在的具体问题；</w:t>
      </w:r>
    </w:p>
    <w:p>
      <w:pPr>
        <w:spacing w:line="280" w:lineRule="exact"/>
        <w:rPr>
          <w:rFonts w:hint="eastAsia" w:ascii="宋体" w:hAnsi="宋体"/>
          <w:sz w:val="20"/>
        </w:rPr>
      </w:pPr>
      <w:r>
        <w:rPr>
          <w:rFonts w:hint="eastAsia" w:ascii="宋体" w:hAnsi="宋体"/>
          <w:sz w:val="20"/>
        </w:rPr>
        <w:t>3.对生产经营单位不具备安全生产条件的，应依法进行行政处罚。</w:t>
      </w:r>
    </w:p>
    <w:p>
      <w:pPr>
        <w:spacing w:line="280" w:lineRule="exact"/>
        <w:rPr>
          <w:rFonts w:hint="eastAsia" w:ascii="宋体" w:hAnsi="宋体"/>
          <w:sz w:val="20"/>
        </w:rPr>
      </w:pPr>
    </w:p>
    <w:p>
      <w:pPr>
        <w:spacing w:line="280" w:lineRule="exact"/>
        <w:rPr>
          <w:rFonts w:hint="eastAsia" w:ascii="宋体" w:hAnsi="宋体"/>
          <w:sz w:val="20"/>
        </w:rPr>
      </w:pPr>
    </w:p>
    <w:tbl>
      <w:tblPr>
        <w:tblStyle w:val="3"/>
        <w:tblW w:w="8336" w:type="dxa"/>
        <w:tblInd w:w="0" w:type="dxa"/>
        <w:tblLayout w:type="fixed"/>
        <w:tblCellMar>
          <w:top w:w="0" w:type="dxa"/>
          <w:left w:w="0" w:type="dxa"/>
          <w:bottom w:w="0" w:type="dxa"/>
          <w:right w:w="0" w:type="dxa"/>
        </w:tblCellMar>
      </w:tblPr>
      <w:tblGrid>
        <w:gridCol w:w="555"/>
        <w:gridCol w:w="5940"/>
        <w:gridCol w:w="720"/>
        <w:gridCol w:w="1121"/>
      </w:tblGrid>
      <w:tr>
        <w:tblPrEx>
          <w:tblLayout w:type="fixed"/>
          <w:tblCellMar>
            <w:top w:w="0" w:type="dxa"/>
            <w:left w:w="0" w:type="dxa"/>
            <w:bottom w:w="0" w:type="dxa"/>
            <w:right w:w="0" w:type="dxa"/>
          </w:tblCellMar>
        </w:tblPrEx>
        <w:trPr>
          <w:trHeight w:val="1194" w:hRule="atLeast"/>
        </w:trPr>
        <w:tc>
          <w:tcPr>
            <w:tcW w:w="8336" w:type="dxa"/>
            <w:gridSpan w:val="4"/>
            <w:tcBorders>
              <w:top w:val="nil"/>
              <w:left w:val="nil"/>
              <w:bottom w:val="single" w:color="auto" w:sz="4" w:space="0"/>
              <w:right w:val="nil"/>
            </w:tcBorders>
            <w:tcMar>
              <w:top w:w="15" w:type="dxa"/>
              <w:left w:w="15" w:type="dxa"/>
              <w:bottom w:w="0" w:type="dxa"/>
              <w:right w:w="15" w:type="dxa"/>
            </w:tcMar>
            <w:vAlign w:val="center"/>
          </w:tcPr>
          <w:p>
            <w:pPr>
              <w:jc w:val="center"/>
              <w:rPr>
                <w:rFonts w:hint="eastAsia" w:ascii="宋体" w:hAnsi="宋体"/>
                <w:sz w:val="40"/>
                <w:szCs w:val="40"/>
              </w:rPr>
            </w:pPr>
            <w:r>
              <w:rPr>
                <w:rFonts w:hint="eastAsia" w:ascii="宋体" w:hAnsi="宋体"/>
                <w:sz w:val="40"/>
                <w:szCs w:val="40"/>
              </w:rPr>
              <w:t>露天矿山安全生产“专家会诊”检查表</w:t>
            </w:r>
          </w:p>
          <w:p>
            <w:pPr>
              <w:rPr>
                <w:rFonts w:ascii="宋体" w:hAnsi="宋体" w:cs="Arial Unicode MS"/>
                <w:b/>
                <w:sz w:val="24"/>
              </w:rPr>
            </w:pPr>
            <w:r>
              <w:rPr>
                <w:rFonts w:hint="eastAsia" w:ascii="宋体" w:hAnsi="宋体"/>
                <w:b/>
                <w:sz w:val="24"/>
              </w:rPr>
              <w:t>生产系统名称：                                     检查时间：</w:t>
            </w:r>
          </w:p>
        </w:tc>
      </w:tr>
      <w:tr>
        <w:tblPrEx>
          <w:tblLayout w:type="fixed"/>
          <w:tblCellMar>
            <w:top w:w="0" w:type="dxa"/>
            <w:left w:w="0" w:type="dxa"/>
            <w:bottom w:w="0" w:type="dxa"/>
            <w:right w:w="0" w:type="dxa"/>
          </w:tblCellMar>
        </w:tblPrEx>
        <w:trPr>
          <w:trHeight w:val="774"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黑体" w:eastAsia="黑体"/>
                <w:sz w:val="24"/>
              </w:rPr>
            </w:pPr>
            <w:r>
              <w:rPr>
                <w:rFonts w:hint="eastAsia" w:ascii="黑体" w:eastAsia="黑体"/>
                <w:sz w:val="24"/>
              </w:rPr>
              <w:t>序号</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黑体" w:eastAsia="黑体"/>
                <w:sz w:val="24"/>
              </w:rPr>
            </w:pPr>
            <w:r>
              <w:rPr>
                <w:rFonts w:hint="eastAsia" w:ascii="黑体" w:eastAsia="黑体"/>
                <w:sz w:val="24"/>
              </w:rPr>
              <w:t>检查内容</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黑体" w:eastAsia="黑体"/>
                <w:sz w:val="24"/>
              </w:rPr>
            </w:pPr>
            <w:r>
              <w:rPr>
                <w:rFonts w:hint="eastAsia" w:ascii="黑体" w:eastAsia="黑体"/>
                <w:sz w:val="24"/>
              </w:rPr>
              <w:t>结论</w:t>
            </w: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黑体" w:eastAsia="黑体"/>
                <w:sz w:val="24"/>
              </w:rPr>
            </w:pPr>
            <w:r>
              <w:rPr>
                <w:rFonts w:hint="eastAsia" w:ascii="黑体" w:eastAsia="黑体"/>
                <w:sz w:val="24"/>
              </w:rPr>
              <w:t>检查人员签字</w:t>
            </w:r>
          </w:p>
        </w:tc>
      </w:tr>
      <w:tr>
        <w:tblPrEx>
          <w:tblLayout w:type="fixed"/>
          <w:tblCellMar>
            <w:top w:w="0" w:type="dxa"/>
            <w:left w:w="0" w:type="dxa"/>
            <w:bottom w:w="0" w:type="dxa"/>
            <w:right w:w="0" w:type="dxa"/>
          </w:tblCellMar>
        </w:tblPrEx>
        <w:trPr>
          <w:trHeight w:val="58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s="Arial Unicode MS"/>
                <w:sz w:val="20"/>
              </w:rPr>
            </w:pPr>
            <w:r>
              <w:rPr>
                <w:rFonts w:ascii="宋体" w:hAnsi="宋体" w:cs="Arial Unicode MS"/>
                <w:sz w:val="20"/>
              </w:rPr>
              <w:t>1</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采矿许可证、工商营业执照和安全生产许可证齐全有效。</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07"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矿山安全设施由具有资质的设计单位设计，并通过安全监管部门审查，安全设施经竣工验收合格。</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05"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安全生产责任体系符合“党政同责，一岗双责”和“五落实五到位”的有关规定。</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1232"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4</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建立并实施符合国家法律法规和本企业实际，具有可操作性的下列制度</w:t>
            </w:r>
            <w:r>
              <w:rPr>
                <w:rFonts w:ascii="宋体" w:hAnsi="宋体"/>
                <w:sz w:val="20"/>
              </w:rPr>
              <w:t>:安全检查制度、职业危害预防制度、安全教育培训制度、生产安全事故管理制度、重大危险源监控和重大隐患整改制度、设备安全管理制度、安全生产档案管理制度、</w:t>
            </w:r>
            <w:r>
              <w:rPr>
                <w:rFonts w:hint="eastAsia" w:ascii="宋体" w:hAnsi="宋体"/>
                <w:sz w:val="20"/>
              </w:rPr>
              <w:t>安全生产奖惩制度、爆炸物品管理制度</w:t>
            </w:r>
            <w:r>
              <w:rPr>
                <w:rFonts w:ascii="宋体" w:hAnsi="宋体"/>
                <w:sz w:val="20"/>
              </w:rPr>
              <w:t>等</w:t>
            </w:r>
            <w:r>
              <w:rPr>
                <w:rFonts w:hint="eastAsia" w:ascii="宋体" w:hAnsi="宋体"/>
                <w:sz w:val="20"/>
              </w:rPr>
              <w:t>。</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42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s="Arial Unicode MS"/>
                <w:sz w:val="20"/>
              </w:rPr>
            </w:pPr>
            <w:r>
              <w:rPr>
                <w:rFonts w:hint="eastAsia" w:ascii="宋体" w:hAnsi="宋体" w:cs="Arial Unicode MS"/>
                <w:sz w:val="20"/>
              </w:rPr>
              <w:t>5</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制定</w:t>
            </w:r>
            <w:r>
              <w:rPr>
                <w:rFonts w:ascii="宋体" w:hAnsi="宋体"/>
                <w:sz w:val="20"/>
              </w:rPr>
              <w:t>作业安全规程和各工种操作规程</w:t>
            </w:r>
            <w:r>
              <w:rPr>
                <w:rFonts w:hint="eastAsia" w:ascii="宋体" w:hAnsi="宋体"/>
                <w:sz w:val="20"/>
              </w:rPr>
              <w:t>。</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745"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6</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依照财政部、安监总局《企业安全生产费用提取和使用管理办法》规定足额提取使用安全生产费用。</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745"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7</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设置安全生产管理机构，或者配备专职安全生产管理人员。</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425"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8</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主要负责人和安全生产管理人员经安全生产监督管理部门考核合格，并取得相应合格证书。</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80"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9</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特种作业人员经有关业务主管部门考核合格，取得特种作业操作资格证书。</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67"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10</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制定并实施安全生产教育培训计划，建立健全安全教育培训档案，从业人员依照规定接受安全生产教育和培训，并经考试合格。</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67"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11</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职工具备必要的安全生产知识，熟悉有关规章制度和安全操作规程，掌握岗位的安全操作技能。</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67"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12</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隐患排查治理工作符合国家法律法规和标准化规范要求，有关记录、台帐齐全；隐患排查治理实现闭环管理。</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67"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13</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依法参加工伤保险，为从业人员缴纳保险费，特殊情况不能办理工伤保险的应办理安全生产责任保险。</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19"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14</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建立职业病防治责任制，明确企业职业卫生管理机构或责任人员，对从业人员进行职业卫生教育和培训，按规定进行职业健康检查，并建立健康档案。</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5"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15</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制定防治职业危害的具体措施，对存在职业病危害作业场所每年委托具备资质技术机构开展一次职业病危害因素检测；为从业人员配备符合国家标准或者行业标准的劳动防护用品；员工按规定佩戴使用劳动防护用品，在相对于坠落基准面2m及以上的高处作业时，作业人员应佩戴安全带或设置安全网、护栏等防护设施；优先采用湿式凿岩作业，缺水地区或湿式作业有困难的地点，应采取干式捕尘或其他有效防尘措施。</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595"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16</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危险性较大的矿用产品，应根据国家有关规定取得矿用安全标志。</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17</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ascii="宋体" w:hAnsi="宋体"/>
                <w:sz w:val="20"/>
              </w:rPr>
              <w:t>制定事故应急救援预案</w:t>
            </w:r>
            <w:r>
              <w:rPr>
                <w:rFonts w:hint="eastAsia" w:ascii="宋体" w:hAnsi="宋体"/>
                <w:sz w:val="20"/>
              </w:rPr>
              <w:t>并按规定评审、备案；每年进行一次事故应急救援演练、每半年至少组织一次现场处置方案演练，并保留演练档案材料。</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18</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ascii="宋体" w:hAnsi="宋体"/>
                <w:sz w:val="20"/>
              </w:rPr>
              <w:t>建立事故应急救援组织,配备必要的应急救援器材、设备；生产规模较小可以不建立事故应急救援组织的，</w:t>
            </w:r>
            <w:r>
              <w:rPr>
                <w:rFonts w:hint="eastAsia" w:ascii="宋体" w:hAnsi="宋体"/>
                <w:sz w:val="20"/>
              </w:rPr>
              <w:t>应当</w:t>
            </w:r>
            <w:r>
              <w:rPr>
                <w:rFonts w:ascii="宋体" w:hAnsi="宋体"/>
                <w:sz w:val="20"/>
              </w:rPr>
              <w:t>指定兼职的应急救援人员，并与邻近的矿山救护队或者其他应急救援组织签订救护协议</w:t>
            </w:r>
            <w:r>
              <w:rPr>
                <w:rFonts w:hint="eastAsia" w:ascii="宋体" w:hAnsi="宋体"/>
                <w:sz w:val="20"/>
              </w:rPr>
              <w:t>。</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19</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矿山开采周边安全距离符合相关法律、法规、规程、标准的要求。</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20</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生产能力、生产强度、生产定员符合设计要求。</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35"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21</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及时淘汰落后生产工艺和设备。</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443"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22</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435"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23</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实际运行安全生产标准化系统，不存在弄虚作假、标准化体系与实际运行体系“两张皮”等现象。</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24</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要害岗位，重要设备、设施及危险区域，应按规定要求设置安全警示标志；矿区边界设置可靠的围栏或醒目的警示标志。</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25</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爆破作业、爆破安全距离和爆破器材管理应符合《爆破安全规程》的规定；其中露天矿山爆破作业未经批准的必须采用中深孔爆破（饰面建材矿山除外），需在爆破影响区内起爆的，爆破作业现场应设置坚固的安全避炮设施。</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26</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民爆器材库应取得公安部门颁发的《爆破器材贮存许可证》；自行实施爆破作业的应具有爆破作业单位许可证；委托其他单位实施爆破作业的，受委托单位应有爆破作业单位许可证，并签订安全管理协议。</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27</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排土场满足下列要求</w:t>
            </w:r>
            <w:r>
              <w:rPr>
                <w:rFonts w:ascii="宋体" w:hAnsi="宋体"/>
                <w:sz w:val="20"/>
              </w:rPr>
              <w:t>:1.由有</w:t>
            </w:r>
            <w:r>
              <w:rPr>
                <w:rFonts w:hint="eastAsia" w:ascii="宋体" w:hAnsi="宋体"/>
                <w:sz w:val="20"/>
              </w:rPr>
              <w:t>相应</w:t>
            </w:r>
            <w:r>
              <w:rPr>
                <w:rFonts w:ascii="宋体" w:hAnsi="宋体"/>
                <w:sz w:val="20"/>
              </w:rPr>
              <w:t>资质的</w:t>
            </w:r>
            <w:r>
              <w:rPr>
                <w:rFonts w:hint="eastAsia" w:ascii="宋体" w:hAnsi="宋体"/>
                <w:sz w:val="20"/>
              </w:rPr>
              <w:t>设计单位</w:t>
            </w:r>
            <w:r>
              <w:rPr>
                <w:rFonts w:ascii="宋体" w:hAnsi="宋体"/>
                <w:sz w:val="20"/>
              </w:rPr>
              <w:t>进行设计；2.排土场</w:t>
            </w:r>
            <w:r>
              <w:rPr>
                <w:rFonts w:hint="eastAsia" w:ascii="宋体" w:hAnsi="宋体"/>
                <w:sz w:val="20"/>
              </w:rPr>
              <w:t>位置选定后，应</w:t>
            </w:r>
            <w:r>
              <w:rPr>
                <w:rFonts w:ascii="宋体" w:hAnsi="宋体"/>
                <w:sz w:val="20"/>
              </w:rPr>
              <w:t>进行专门的地质勘</w:t>
            </w:r>
            <w:r>
              <w:rPr>
                <w:rFonts w:hint="eastAsia" w:ascii="宋体" w:hAnsi="宋体"/>
                <w:sz w:val="20"/>
              </w:rPr>
              <w:t>探</w:t>
            </w:r>
            <w:r>
              <w:rPr>
                <w:rFonts w:ascii="宋体" w:hAnsi="宋体"/>
                <w:sz w:val="20"/>
              </w:rPr>
              <w:t>；3.排土场安全度为正常级，有符合规定的防洪措施和监测系统；4.每5年由有资质的</w:t>
            </w:r>
            <w:r>
              <w:rPr>
                <w:rFonts w:hint="eastAsia" w:ascii="宋体" w:hAnsi="宋体"/>
                <w:sz w:val="20"/>
              </w:rPr>
              <w:t>安全技术服务</w:t>
            </w:r>
            <w:r>
              <w:rPr>
                <w:rFonts w:ascii="宋体" w:hAnsi="宋体"/>
                <w:sz w:val="20"/>
              </w:rPr>
              <w:t>机构进行一次</w:t>
            </w:r>
            <w:r>
              <w:rPr>
                <w:rFonts w:hint="eastAsia" w:ascii="宋体" w:hAnsi="宋体"/>
                <w:sz w:val="20"/>
              </w:rPr>
              <w:t>检</w:t>
            </w:r>
            <w:r>
              <w:rPr>
                <w:rFonts w:ascii="宋体" w:hAnsi="宋体"/>
                <w:sz w:val="20"/>
              </w:rPr>
              <w:t>测和稳定性分析</w:t>
            </w:r>
            <w:r>
              <w:rPr>
                <w:rFonts w:hint="eastAsia" w:ascii="宋体" w:hAnsi="宋体"/>
                <w:sz w:val="20"/>
              </w:rPr>
              <w:t>；5.有可靠的截洪、防洪和排水设施，以及防止泥石流的措施；6.阶段高度、总堆置高度、平台宽度，以及相邻阶段同时作业的超前堆置距离等参数，应当符合设计规定。</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28</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按设计实行自上而下、分台阶</w:t>
            </w:r>
            <w:r>
              <w:rPr>
                <w:rFonts w:ascii="宋体" w:hAnsi="宋体"/>
                <w:sz w:val="20"/>
              </w:rPr>
              <w:t>(</w:t>
            </w:r>
            <w:r>
              <w:rPr>
                <w:rFonts w:hint="eastAsia" w:ascii="宋体" w:hAnsi="宋体"/>
                <w:sz w:val="20"/>
              </w:rPr>
              <w:t>分</w:t>
            </w:r>
            <w:r>
              <w:rPr>
                <w:rFonts w:ascii="宋体" w:hAnsi="宋体"/>
                <w:sz w:val="20"/>
              </w:rPr>
              <w:t>层)开采</w:t>
            </w:r>
            <w:r>
              <w:rPr>
                <w:rFonts w:hint="eastAsia" w:ascii="宋体" w:hAnsi="宋体"/>
                <w:sz w:val="20"/>
              </w:rPr>
              <w:t>，严禁掏采，不存在欠剥离现象；台阶高度、平台宽度、边坡角度等主要技术参数应符合设计要求。</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29</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采用机械铲装、机械二次破碎。</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460"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30</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按设计要求建立排水系统，采场上方应设截水沟，深凹露天采场有专用防洪措施。</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31</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应每年制定防排水措施，并定期检查措施执行情况；露天采场的总出入沟口、平硐口、排水井口和工业场地等处必须采取妥善的防洪措施。</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32</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矿山各个供电电压等级和供电系统的防雷保护装置符合规程要求。</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33</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对安全设备、设施和器材进行经常性维护、保养和定期检查检测，并做好有关记录。</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55"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34</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设备的裸露转动部分，应设防护罩或栅栏。</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55"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35</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卸矿平台的宽度、挡车设施的设置满足要求。</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55"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36</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平硐、溜井运输和斜坡卷扬运输有关安全设施符合规程规定。</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55"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37</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建立健全边坡管理和检查制度，大、中型矿山或边坡潜在危险性大的矿山还应满足：1.对边坡重点部位和有潜在滑坡危险的地段采取有效的防治措施；2.每5年由有资质的中介机构进行一次勘测和稳定性分析。</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83"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38</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工作帮和最终边坡坡面不存在危石、浮石和伞檐现象。</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48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39</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作业场有人员坠入危险的钻孔、井巷、溶洞、陷坑、泥浆池、水仓、天井、溜井、地井和漏斗口等，应设护栏（栅栏）和盖板（格筛），并设置明显的标志；有夜间作业或光线不足区域还应设置照明装置。</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40</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按规定设置安全生产风险公告。</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41</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员工遵守国家安全生产有关法律法规和企业安全生产规章制度，未存在“三违”现象。</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490"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42</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按照规定报告安全生产事故。</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04"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43</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外包工程安全管理符合国家安监总局第62号令的规定。</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04" w:hRule="atLeast"/>
        </w:trPr>
        <w:tc>
          <w:tcPr>
            <w:tcW w:w="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44</w:t>
            </w:r>
          </w:p>
        </w:tc>
        <w:tc>
          <w:tcPr>
            <w:tcW w:w="5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绘制与实际相符合的3种图纸：地形地质图；采剥工程年末图；防排水系统及排水设备布置图。</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12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30" w:hRule="atLeast"/>
        </w:trPr>
        <w:tc>
          <w:tcPr>
            <w:tcW w:w="833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b/>
                <w:sz w:val="24"/>
              </w:rPr>
            </w:pPr>
            <w:r>
              <w:rPr>
                <w:rFonts w:hint="eastAsia" w:ascii="宋体" w:hAnsi="宋体"/>
                <w:b/>
                <w:sz w:val="24"/>
              </w:rPr>
              <w:t>被检查单位负责人：</w:t>
            </w:r>
          </w:p>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33" w:hRule="atLeast"/>
        </w:trPr>
        <w:tc>
          <w:tcPr>
            <w:tcW w:w="833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b/>
                <w:sz w:val="24"/>
              </w:rPr>
            </w:pPr>
            <w:r>
              <w:rPr>
                <w:rFonts w:hint="eastAsia" w:ascii="宋体" w:hAnsi="宋体"/>
                <w:b/>
                <w:sz w:val="24"/>
              </w:rPr>
              <w:t>检查组成员：                      建议风险等级：</w:t>
            </w:r>
          </w:p>
          <w:p>
            <w:pPr>
              <w:rPr>
                <w:rFonts w:hint="eastAsia" w:ascii="宋体" w:hAnsi="宋体"/>
                <w:b/>
                <w:sz w:val="24"/>
              </w:rPr>
            </w:pPr>
          </w:p>
          <w:p>
            <w:pPr>
              <w:spacing w:line="280" w:lineRule="exact"/>
              <w:rPr>
                <w:rFonts w:hint="eastAsia" w:ascii="宋体" w:hAnsi="宋体"/>
                <w:sz w:val="20"/>
              </w:rPr>
            </w:pPr>
          </w:p>
        </w:tc>
      </w:tr>
    </w:tbl>
    <w:p>
      <w:pPr>
        <w:spacing w:line="280" w:lineRule="exact"/>
        <w:rPr>
          <w:rFonts w:hint="eastAsia" w:ascii="宋体" w:hAnsi="宋体"/>
          <w:sz w:val="20"/>
        </w:rPr>
      </w:pPr>
      <w:r>
        <w:rPr>
          <w:rFonts w:hint="eastAsia" w:ascii="宋体" w:hAnsi="宋体"/>
          <w:sz w:val="20"/>
        </w:rPr>
        <w:t>备注：</w:t>
      </w:r>
    </w:p>
    <w:p>
      <w:pPr>
        <w:spacing w:line="280" w:lineRule="exact"/>
        <w:rPr>
          <w:rFonts w:hint="eastAsia" w:ascii="宋体" w:hAnsi="宋体"/>
          <w:sz w:val="20"/>
        </w:rPr>
      </w:pPr>
      <w:r>
        <w:rPr>
          <w:rFonts w:hint="eastAsia" w:ascii="宋体" w:hAnsi="宋体"/>
          <w:sz w:val="20"/>
        </w:rPr>
        <w:t>1.检查结论只能填写“合格”、“不合格”或“缺项”；</w:t>
      </w:r>
    </w:p>
    <w:p>
      <w:pPr>
        <w:spacing w:line="280" w:lineRule="exact"/>
        <w:rPr>
          <w:rFonts w:hint="eastAsia" w:ascii="宋体" w:hAnsi="宋体"/>
          <w:sz w:val="20"/>
        </w:rPr>
      </w:pPr>
      <w:r>
        <w:rPr>
          <w:rFonts w:hint="eastAsia" w:ascii="宋体" w:hAnsi="宋体"/>
          <w:sz w:val="20"/>
        </w:rPr>
        <w:t>2.对“不合格”项目和检查过程发现的其它问题，应以书面形式列出存在的具体问题；</w:t>
      </w:r>
    </w:p>
    <w:p>
      <w:pPr>
        <w:spacing w:line="280" w:lineRule="exact"/>
        <w:rPr>
          <w:rFonts w:hint="eastAsia" w:ascii="宋体" w:hAnsi="宋体"/>
          <w:sz w:val="20"/>
        </w:rPr>
      </w:pPr>
      <w:r>
        <w:rPr>
          <w:rFonts w:hint="eastAsia" w:ascii="宋体" w:hAnsi="宋体"/>
          <w:sz w:val="20"/>
        </w:rPr>
        <w:t>3.对生产经营单位不具备安全生产条件的，应依法进行行政处罚。</w:t>
      </w:r>
    </w:p>
    <w:p>
      <w:pPr>
        <w:jc w:val="left"/>
        <w:rPr>
          <w:rFonts w:hint="eastAsia" w:ascii="宋体" w:hAnsi="宋体"/>
          <w:sz w:val="18"/>
          <w:szCs w:val="18"/>
        </w:rPr>
      </w:pPr>
    </w:p>
    <w:tbl>
      <w:tblPr>
        <w:tblStyle w:val="3"/>
        <w:tblW w:w="8336" w:type="dxa"/>
        <w:tblInd w:w="0" w:type="dxa"/>
        <w:tblLayout w:type="fixed"/>
        <w:tblCellMar>
          <w:top w:w="0" w:type="dxa"/>
          <w:left w:w="0" w:type="dxa"/>
          <w:bottom w:w="0" w:type="dxa"/>
          <w:right w:w="0" w:type="dxa"/>
        </w:tblCellMar>
      </w:tblPr>
      <w:tblGrid>
        <w:gridCol w:w="698"/>
        <w:gridCol w:w="5864"/>
        <w:gridCol w:w="709"/>
        <w:gridCol w:w="1065"/>
      </w:tblGrid>
      <w:tr>
        <w:tblPrEx>
          <w:tblLayout w:type="fixed"/>
          <w:tblCellMar>
            <w:top w:w="0" w:type="dxa"/>
            <w:left w:w="0" w:type="dxa"/>
            <w:bottom w:w="0" w:type="dxa"/>
            <w:right w:w="0" w:type="dxa"/>
          </w:tblCellMar>
        </w:tblPrEx>
        <w:trPr>
          <w:trHeight w:val="1194" w:hRule="atLeast"/>
        </w:trPr>
        <w:tc>
          <w:tcPr>
            <w:tcW w:w="8336" w:type="dxa"/>
            <w:gridSpan w:val="4"/>
            <w:tcBorders>
              <w:top w:val="nil"/>
              <w:left w:val="nil"/>
              <w:bottom w:val="single" w:color="auto" w:sz="4" w:space="0"/>
              <w:right w:val="nil"/>
            </w:tcBorders>
            <w:tcMar>
              <w:top w:w="15" w:type="dxa"/>
              <w:left w:w="15" w:type="dxa"/>
              <w:bottom w:w="0" w:type="dxa"/>
              <w:right w:w="15" w:type="dxa"/>
            </w:tcMar>
            <w:vAlign w:val="center"/>
          </w:tcPr>
          <w:p>
            <w:pPr>
              <w:ind w:firstLine="1151" w:firstLineChars="300"/>
              <w:rPr>
                <w:rFonts w:hint="eastAsia" w:ascii="宋体" w:hAnsi="宋体"/>
                <w:sz w:val="40"/>
                <w:szCs w:val="40"/>
              </w:rPr>
            </w:pPr>
            <w:r>
              <w:rPr>
                <w:rFonts w:hint="eastAsia" w:ascii="宋体" w:hAnsi="宋体"/>
                <w:sz w:val="40"/>
                <w:szCs w:val="40"/>
              </w:rPr>
              <w:t>尾矿库安全生产“专家会诊”检查表</w:t>
            </w:r>
          </w:p>
          <w:p>
            <w:pPr>
              <w:rPr>
                <w:rFonts w:ascii="宋体" w:hAnsi="宋体" w:cs="Arial Unicode MS"/>
                <w:b/>
                <w:sz w:val="24"/>
              </w:rPr>
            </w:pPr>
            <w:r>
              <w:rPr>
                <w:rFonts w:hint="eastAsia" w:ascii="宋体" w:hAnsi="宋体"/>
                <w:b/>
                <w:sz w:val="24"/>
              </w:rPr>
              <w:t>生产系统名称：                                     检查时间：</w:t>
            </w:r>
          </w:p>
        </w:tc>
      </w:tr>
      <w:tr>
        <w:tblPrEx>
          <w:tblLayout w:type="fixed"/>
          <w:tblCellMar>
            <w:top w:w="0" w:type="dxa"/>
            <w:left w:w="0" w:type="dxa"/>
            <w:bottom w:w="0" w:type="dxa"/>
            <w:right w:w="0" w:type="dxa"/>
          </w:tblCellMar>
        </w:tblPrEx>
        <w:trPr>
          <w:trHeight w:val="774"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黑体" w:eastAsia="黑体"/>
                <w:sz w:val="24"/>
              </w:rPr>
            </w:pPr>
            <w:r>
              <w:rPr>
                <w:rFonts w:hint="eastAsia" w:ascii="黑体" w:eastAsia="黑体"/>
                <w:sz w:val="24"/>
              </w:rPr>
              <w:t>序号</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黑体" w:eastAsia="黑体"/>
                <w:sz w:val="24"/>
              </w:rPr>
            </w:pPr>
            <w:r>
              <w:rPr>
                <w:rFonts w:hint="eastAsia" w:ascii="黑体" w:eastAsia="黑体"/>
                <w:sz w:val="24"/>
              </w:rPr>
              <w:t>检查内容</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黑体" w:eastAsia="黑体"/>
                <w:sz w:val="24"/>
              </w:rPr>
            </w:pPr>
            <w:r>
              <w:rPr>
                <w:rFonts w:hint="eastAsia" w:ascii="黑体" w:eastAsia="黑体"/>
                <w:sz w:val="24"/>
              </w:rPr>
              <w:t>结论</w:t>
            </w: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黑体" w:eastAsia="黑体"/>
                <w:sz w:val="24"/>
              </w:rPr>
            </w:pPr>
            <w:r>
              <w:rPr>
                <w:rFonts w:hint="eastAsia" w:ascii="黑体" w:eastAsia="黑体"/>
                <w:sz w:val="24"/>
              </w:rPr>
              <w:t>检查人员签字</w:t>
            </w:r>
          </w:p>
        </w:tc>
      </w:tr>
      <w:tr>
        <w:tblPrEx>
          <w:tblLayout w:type="fixed"/>
          <w:tblCellMar>
            <w:top w:w="0" w:type="dxa"/>
            <w:left w:w="0" w:type="dxa"/>
            <w:bottom w:w="0" w:type="dxa"/>
            <w:right w:w="0" w:type="dxa"/>
          </w:tblCellMar>
        </w:tblPrEx>
        <w:trPr>
          <w:trHeight w:val="582"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s="Arial Unicode MS"/>
                <w:sz w:val="20"/>
              </w:rPr>
            </w:pPr>
            <w:r>
              <w:rPr>
                <w:rFonts w:ascii="宋体" w:hAnsi="宋体"/>
                <w:sz w:val="20"/>
              </w:rPr>
              <w:t>1</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工商营业执照和安全生产许可证齐全有效。</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07"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尾矿库安全设施由具有资质的设计单位设计，并通过安全监管部门审查，安全设施经竣工验收合格。</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05"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3</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安全生产责任体系符合“党政同责，一岗双责”和“五落实五到位”的有关规定。</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1232"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4</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建立并实施符合国家法律法规和本企业实际，具有可操作性的下列制度</w:t>
            </w:r>
            <w:r>
              <w:rPr>
                <w:rFonts w:ascii="宋体" w:hAnsi="宋体"/>
                <w:sz w:val="20"/>
              </w:rPr>
              <w:t>:安全检查制度、职业危害预防制度、安全教育培训制度、生产安全事故管理制度、重大危险源监控和重大隐患整改制度、设备安全管理制度、安全生产档案管理制度、</w:t>
            </w:r>
            <w:r>
              <w:rPr>
                <w:rFonts w:hint="eastAsia" w:ascii="宋体" w:hAnsi="宋体"/>
                <w:sz w:val="20"/>
              </w:rPr>
              <w:t>安全生产奖惩制度</w:t>
            </w:r>
            <w:r>
              <w:rPr>
                <w:rFonts w:ascii="宋体" w:hAnsi="宋体"/>
                <w:sz w:val="20"/>
              </w:rPr>
              <w:t>等</w:t>
            </w:r>
            <w:r>
              <w:rPr>
                <w:rFonts w:hint="eastAsia" w:ascii="宋体" w:hAnsi="宋体"/>
                <w:sz w:val="20"/>
              </w:rPr>
              <w:t>。</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42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s="Arial Unicode MS"/>
                <w:sz w:val="20"/>
              </w:rPr>
            </w:pPr>
            <w:r>
              <w:rPr>
                <w:rFonts w:hint="eastAsia" w:ascii="宋体" w:hAnsi="宋体"/>
                <w:sz w:val="20"/>
              </w:rPr>
              <w:t>5</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制定</w:t>
            </w:r>
            <w:r>
              <w:rPr>
                <w:rFonts w:ascii="宋体" w:hAnsi="宋体"/>
                <w:sz w:val="20"/>
              </w:rPr>
              <w:t>作业安全规程和各工种操作规程</w:t>
            </w:r>
            <w:r>
              <w:rPr>
                <w:rFonts w:hint="eastAsia" w:ascii="宋体" w:hAnsi="宋体"/>
                <w:sz w:val="20"/>
              </w:rPr>
              <w:t>。</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42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6</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依照财政部、安监总局《企业安全生产费用提取和使用管理办法》规定足额提取使用安全生产费用。</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745"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7</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设置安全生产管理机构，或者配备专职安全生产管理人员。</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425"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8</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主要负责人和安全生产管理人员经安全生产监督管理部门考核合格，并取得相应合格证书。</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80"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9</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特种作业人员经有关业务主管部门考核合格，取得特种作业操作资格证书。</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67"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10</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制定并实施安全生产教育培训计划，建立健全安全教育培训档案，从业人员依照规定接受安全生产教育和培训，并经考试合格。</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772"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11</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职工具备必要的安全生产知识，熟悉有关规章制度和安全操作规程，掌握岗位的安全操作技能。</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772"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cs="Arial Unicode MS"/>
                <w:sz w:val="20"/>
              </w:rPr>
              <w:t>12</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隐患排查治理工作符合国家法律法规和标准化规范要求，有关记录、台帐齐全；隐患排查治理实现闭环管理。</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772"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13</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依法参加工伤保险，为从业人员缴纳保险费，特殊情况不能办理工伤保险的应办理安全生产责任保险。</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772"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14</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建立职业病防治责任制，明确企业职业卫生管理机构或责任人员，对从业人员进行职业卫生教育和培训，按规定进行职业健康检查，并建立健康档案。</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5"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15</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制定防治职业危害的具体措施，为从业人员配备符合国家标准或者行业标准的劳动防护用品；员工按规定佩戴使用劳动防护用品，在相对于坠落基准面2m及以上的高处作业时，作业人员应佩戴安全带或设置安全网、护栏等防护设施。</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16</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ascii="宋体" w:hAnsi="宋体"/>
                <w:sz w:val="20"/>
              </w:rPr>
              <w:t>制定事故应急救援预案</w:t>
            </w:r>
            <w:r>
              <w:rPr>
                <w:rFonts w:hint="eastAsia" w:ascii="宋体" w:hAnsi="宋体"/>
                <w:sz w:val="20"/>
              </w:rPr>
              <w:t>并按规定评审、备案。每年进行一次事故应急救援演练、每半年至少组织一次现场处置方案演练，并保留演练档案材料。</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17</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ascii="宋体" w:hAnsi="宋体"/>
                <w:sz w:val="20"/>
              </w:rPr>
              <w:t>建立事故应急救援组织,配备必要的应急救援器材、设备；生产规模较小可以不建立事故应急救援组织的，</w:t>
            </w:r>
            <w:r>
              <w:rPr>
                <w:rFonts w:hint="eastAsia" w:ascii="宋体" w:hAnsi="宋体"/>
                <w:sz w:val="20"/>
              </w:rPr>
              <w:t>应当</w:t>
            </w:r>
            <w:r>
              <w:rPr>
                <w:rFonts w:ascii="宋体" w:hAnsi="宋体"/>
                <w:sz w:val="20"/>
              </w:rPr>
              <w:t>指定兼职的应急救援人员，并与邻近的矿山救护队或者其他应急救援组织签订救护协议</w:t>
            </w:r>
            <w:r>
              <w:rPr>
                <w:rFonts w:hint="eastAsia" w:ascii="宋体" w:hAnsi="宋体"/>
                <w:sz w:val="20"/>
              </w:rPr>
              <w:t>。</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18</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尾矿库周边安全距离符合相关法律、法规、规程、标准的要求。</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19</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生产能力、生产强度、生产定员符合设计要求。</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20</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及时淘汰落后生产工艺和设备。</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21</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22</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实际运行安全生产标准化系统，不存在弄虚作假、标准化体系与实际运行体系“两张皮”等现象。</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23</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要害岗位，重要设备、设施及危险区域，应按规定要求设置安全警示标志。</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24</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尾矿坝的轮廓尺寸符合设计要求，无明显沉陷、滑坡、裂缝、流土和管涌，运行工况正常。</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25</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尾矿堆积坝整体外坡坡比不得陡于设计规定值，坝面按设计设置排水沟、覆土、植被，无沼泽化、裂缝和冲沟。</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26</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排洪设施能力满足设计要求且无堵塞、裂缝。</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27</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ascii="宋体" w:hAnsi="宋体"/>
                <w:sz w:val="20"/>
              </w:rPr>
              <w:t>三等</w:t>
            </w:r>
            <w:r>
              <w:rPr>
                <w:rFonts w:hint="eastAsia" w:ascii="宋体" w:hAnsi="宋体"/>
                <w:sz w:val="20"/>
              </w:rPr>
              <w:t>别以上</w:t>
            </w:r>
            <w:r>
              <w:rPr>
                <w:rFonts w:ascii="宋体" w:hAnsi="宋体"/>
                <w:sz w:val="20"/>
              </w:rPr>
              <w:t>尾矿库</w:t>
            </w:r>
            <w:r>
              <w:rPr>
                <w:rFonts w:hint="eastAsia" w:ascii="宋体" w:hAnsi="宋体"/>
                <w:sz w:val="20"/>
              </w:rPr>
              <w:t>按要求安装在线监测系统；四等别以上尾矿库按要求安装视频监控系统。</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28</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库内的水位标尺、坝体沉降和位移观测桩、浸润线观测管等设施设置齐全，并保留观测记录。</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29</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尾矿库在最高洪水位时能同时满足设计规定的安全超高和最小干滩长度的要求。</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30</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编制尾矿库年度、季度作业计划，严格按设计的方式进行尾矿的排放和筑坝，做好记录并长期保存。</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31</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未经安全论证和审批，库内不得从事爆破、采砂、地下采矿等危害尾矿库安全的作业；若有回采必须符合“三同时”有关规定。</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32</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上游式尾矿坝堆积至二分之一至三分之二最终设计坝高时，应进行专项岩土工程勘察和稳定性专项评价。</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33</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ascii="宋体" w:hAnsi="宋体"/>
                <w:sz w:val="20"/>
              </w:rPr>
              <w:t>每</w:t>
            </w:r>
            <w:r>
              <w:rPr>
                <w:rFonts w:hint="eastAsia" w:ascii="宋体" w:hAnsi="宋体"/>
                <w:sz w:val="20"/>
              </w:rPr>
              <w:t>3</w:t>
            </w:r>
            <w:r>
              <w:rPr>
                <w:rFonts w:ascii="宋体" w:hAnsi="宋体"/>
                <w:sz w:val="20"/>
              </w:rPr>
              <w:t>年由有资质的中介机构进行一次</w:t>
            </w:r>
            <w:r>
              <w:rPr>
                <w:rFonts w:hint="eastAsia" w:ascii="宋体" w:hAnsi="宋体"/>
                <w:sz w:val="20"/>
              </w:rPr>
              <w:t>现状评价</w:t>
            </w:r>
            <w:r>
              <w:rPr>
                <w:rFonts w:ascii="宋体" w:hAnsi="宋体"/>
                <w:sz w:val="20"/>
              </w:rPr>
              <w:t>。</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34</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在坝头醒目位置设置尾矿库简况牌。</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35</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建立并落实县乡政府领导和相关部门负责人挂钩尾矿库安全工作制度。</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36</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对安全设备、设施和器材进行经常性维护、保养和定期检查检测，并做好有关记录。</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37</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设备的裸露转动部分，应设防护罩或栅栏。</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38</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按规定设置安全生产风险公告。</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sz w:val="20"/>
              </w:rPr>
              <w:t>39</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员工遵守国家安全生产有关法律法规和企业安全生产规章制度，未存在“三违”现象。</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69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40</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按照规定报告安全生产事故。</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833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b/>
                <w:sz w:val="24"/>
              </w:rPr>
            </w:pPr>
            <w:r>
              <w:rPr>
                <w:rFonts w:hint="eastAsia" w:ascii="宋体" w:hAnsi="宋体"/>
                <w:b/>
                <w:sz w:val="24"/>
              </w:rPr>
              <w:t>被检查单位负责人：</w:t>
            </w:r>
          </w:p>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833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b/>
                <w:sz w:val="24"/>
              </w:rPr>
            </w:pPr>
            <w:r>
              <w:rPr>
                <w:rFonts w:hint="eastAsia" w:ascii="宋体" w:hAnsi="宋体"/>
                <w:b/>
                <w:sz w:val="24"/>
              </w:rPr>
              <w:t>检查组成员：                     建议风险等级：</w:t>
            </w:r>
          </w:p>
          <w:p>
            <w:pPr>
              <w:rPr>
                <w:rFonts w:hint="eastAsia" w:ascii="宋体" w:hAnsi="宋体"/>
                <w:b/>
                <w:sz w:val="24"/>
              </w:rPr>
            </w:pPr>
          </w:p>
          <w:p>
            <w:pPr>
              <w:spacing w:line="280" w:lineRule="exact"/>
              <w:rPr>
                <w:rFonts w:hint="eastAsia" w:ascii="宋体" w:hAnsi="宋体"/>
                <w:sz w:val="20"/>
              </w:rPr>
            </w:pPr>
          </w:p>
        </w:tc>
      </w:tr>
    </w:tbl>
    <w:p>
      <w:pPr>
        <w:spacing w:line="280" w:lineRule="exact"/>
        <w:rPr>
          <w:rFonts w:hint="eastAsia" w:ascii="宋体" w:hAnsi="宋体"/>
          <w:sz w:val="20"/>
        </w:rPr>
      </w:pPr>
      <w:r>
        <w:rPr>
          <w:rFonts w:hint="eastAsia" w:ascii="宋体" w:hAnsi="宋体"/>
          <w:sz w:val="20"/>
        </w:rPr>
        <w:t>备注：</w:t>
      </w:r>
    </w:p>
    <w:p>
      <w:pPr>
        <w:spacing w:line="280" w:lineRule="exact"/>
        <w:rPr>
          <w:rFonts w:hint="eastAsia" w:ascii="宋体" w:hAnsi="宋体"/>
          <w:sz w:val="20"/>
        </w:rPr>
      </w:pPr>
      <w:r>
        <w:rPr>
          <w:rFonts w:hint="eastAsia" w:ascii="宋体" w:hAnsi="宋体"/>
          <w:sz w:val="20"/>
        </w:rPr>
        <w:t>1.检查结论只能填写“合格”、“不合格”或“缺项”；</w:t>
      </w:r>
    </w:p>
    <w:p>
      <w:pPr>
        <w:spacing w:line="280" w:lineRule="exact"/>
        <w:rPr>
          <w:rFonts w:hint="eastAsia" w:ascii="宋体" w:hAnsi="宋体"/>
          <w:sz w:val="20"/>
        </w:rPr>
      </w:pPr>
      <w:r>
        <w:rPr>
          <w:rFonts w:hint="eastAsia" w:ascii="宋体" w:hAnsi="宋体"/>
          <w:sz w:val="20"/>
        </w:rPr>
        <w:t>2.对“不合格”项目和检查过程发现的其它问题，应以书面形式列出存在的具体问题；</w:t>
      </w:r>
    </w:p>
    <w:p>
      <w:pPr>
        <w:spacing w:line="280" w:lineRule="exact"/>
        <w:rPr>
          <w:rFonts w:hint="eastAsia" w:ascii="宋体" w:hAnsi="宋体"/>
          <w:sz w:val="20"/>
        </w:rPr>
      </w:pPr>
      <w:r>
        <w:rPr>
          <w:rFonts w:hint="eastAsia" w:ascii="宋体" w:hAnsi="宋体"/>
          <w:sz w:val="20"/>
        </w:rPr>
        <w:t>3.对生产经营单位不具备安全生产条件的，应依法进行行政处罚。</w:t>
      </w:r>
    </w:p>
    <w:p>
      <w:pPr>
        <w:spacing w:line="280" w:lineRule="exact"/>
        <w:ind w:left="929" w:hanging="276"/>
        <w:rPr>
          <w:rFonts w:hint="eastAsia" w:ascii="宋体" w:hAnsi="宋体"/>
          <w:sz w:val="20"/>
        </w:rPr>
      </w:pPr>
    </w:p>
    <w:p>
      <w:pPr>
        <w:spacing w:line="280" w:lineRule="exact"/>
        <w:ind w:left="929" w:hanging="276"/>
        <w:rPr>
          <w:rFonts w:hint="eastAsia" w:ascii="宋体" w:hAnsi="宋体"/>
          <w:sz w:val="20"/>
        </w:rPr>
      </w:pPr>
    </w:p>
    <w:p>
      <w:pPr>
        <w:spacing w:line="280" w:lineRule="exact"/>
        <w:ind w:left="929" w:hanging="276"/>
        <w:rPr>
          <w:rFonts w:hint="eastAsia" w:ascii="宋体" w:hAnsi="宋体"/>
          <w:sz w:val="20"/>
        </w:rPr>
      </w:pPr>
    </w:p>
    <w:p>
      <w:pPr>
        <w:spacing w:line="280" w:lineRule="exact"/>
        <w:ind w:left="929" w:hanging="276"/>
        <w:rPr>
          <w:rFonts w:hint="eastAsia" w:ascii="宋体" w:hAnsi="宋体"/>
          <w:sz w:val="20"/>
        </w:rPr>
      </w:pPr>
    </w:p>
    <w:p>
      <w:pPr>
        <w:spacing w:line="280" w:lineRule="exact"/>
        <w:ind w:left="929" w:hanging="276"/>
        <w:rPr>
          <w:rFonts w:hint="eastAsia" w:ascii="宋体" w:hAnsi="宋体"/>
          <w:sz w:val="20"/>
        </w:rPr>
      </w:pPr>
    </w:p>
    <w:p>
      <w:pPr>
        <w:spacing w:line="280" w:lineRule="exact"/>
        <w:ind w:left="929" w:hanging="276"/>
        <w:rPr>
          <w:rFonts w:hint="eastAsia" w:ascii="宋体" w:hAnsi="宋体"/>
          <w:sz w:val="20"/>
        </w:rPr>
      </w:pPr>
    </w:p>
    <w:p>
      <w:pPr>
        <w:spacing w:line="280" w:lineRule="exact"/>
        <w:ind w:left="929" w:hanging="276"/>
        <w:rPr>
          <w:rFonts w:hint="eastAsia" w:ascii="宋体" w:hAnsi="宋体"/>
          <w:sz w:val="20"/>
        </w:rPr>
      </w:pPr>
    </w:p>
    <w:p>
      <w:pPr>
        <w:spacing w:line="280" w:lineRule="exact"/>
        <w:ind w:left="929" w:hanging="276"/>
        <w:rPr>
          <w:rFonts w:hint="eastAsia" w:ascii="宋体" w:hAnsi="宋体"/>
          <w:sz w:val="20"/>
        </w:rPr>
      </w:pPr>
    </w:p>
    <w:p>
      <w:pPr>
        <w:spacing w:line="280" w:lineRule="exact"/>
        <w:ind w:left="929" w:hanging="276"/>
        <w:rPr>
          <w:rFonts w:hint="eastAsia" w:ascii="宋体" w:hAnsi="宋体"/>
          <w:sz w:val="20"/>
        </w:rPr>
      </w:pPr>
    </w:p>
    <w:p>
      <w:pPr>
        <w:spacing w:line="280" w:lineRule="exact"/>
        <w:ind w:left="929" w:hanging="276"/>
        <w:rPr>
          <w:rFonts w:hint="eastAsia" w:ascii="宋体" w:hAnsi="宋体"/>
          <w:sz w:val="20"/>
        </w:rPr>
      </w:pPr>
    </w:p>
    <w:p>
      <w:pPr>
        <w:spacing w:line="280" w:lineRule="exact"/>
        <w:ind w:left="929" w:hanging="276"/>
        <w:rPr>
          <w:rFonts w:hint="eastAsia" w:ascii="宋体" w:hAnsi="宋体"/>
          <w:sz w:val="20"/>
        </w:rPr>
      </w:pPr>
    </w:p>
    <w:p>
      <w:pPr>
        <w:spacing w:line="280" w:lineRule="exact"/>
        <w:ind w:left="929" w:hanging="276"/>
        <w:rPr>
          <w:rFonts w:hint="eastAsia" w:ascii="宋体" w:hAnsi="宋体"/>
          <w:sz w:val="20"/>
        </w:rPr>
      </w:pPr>
    </w:p>
    <w:p>
      <w:pPr>
        <w:spacing w:line="280" w:lineRule="exact"/>
        <w:ind w:left="929" w:hanging="276"/>
        <w:rPr>
          <w:rFonts w:hint="eastAsia" w:ascii="宋体" w:hAnsi="宋体"/>
          <w:sz w:val="20"/>
        </w:rPr>
      </w:pPr>
    </w:p>
    <w:p>
      <w:pPr>
        <w:spacing w:line="280" w:lineRule="exact"/>
        <w:ind w:left="929" w:hanging="276"/>
        <w:rPr>
          <w:rFonts w:hint="eastAsia" w:ascii="宋体" w:hAnsi="宋体"/>
          <w:sz w:val="20"/>
        </w:rPr>
      </w:pPr>
    </w:p>
    <w:p>
      <w:pPr>
        <w:spacing w:line="280" w:lineRule="exact"/>
        <w:ind w:left="929" w:hanging="276"/>
        <w:rPr>
          <w:rFonts w:hint="eastAsia" w:ascii="宋体" w:hAnsi="宋体"/>
          <w:sz w:val="20"/>
        </w:rPr>
      </w:pPr>
    </w:p>
    <w:p>
      <w:pPr>
        <w:spacing w:line="280" w:lineRule="exact"/>
        <w:rPr>
          <w:rFonts w:hint="eastAsia" w:ascii="宋体" w:hAnsi="宋体"/>
          <w:sz w:val="20"/>
        </w:rPr>
      </w:pPr>
    </w:p>
    <w:tbl>
      <w:tblPr>
        <w:tblStyle w:val="3"/>
        <w:tblW w:w="8336" w:type="dxa"/>
        <w:tblInd w:w="0" w:type="dxa"/>
        <w:tblLayout w:type="fixed"/>
        <w:tblCellMar>
          <w:top w:w="0" w:type="dxa"/>
          <w:left w:w="0" w:type="dxa"/>
          <w:bottom w:w="0" w:type="dxa"/>
          <w:right w:w="0" w:type="dxa"/>
        </w:tblCellMar>
      </w:tblPr>
      <w:tblGrid>
        <w:gridCol w:w="701"/>
        <w:gridCol w:w="5864"/>
        <w:gridCol w:w="709"/>
        <w:gridCol w:w="1062"/>
      </w:tblGrid>
      <w:tr>
        <w:tblPrEx>
          <w:tblLayout w:type="fixed"/>
          <w:tblCellMar>
            <w:top w:w="0" w:type="dxa"/>
            <w:left w:w="0" w:type="dxa"/>
            <w:bottom w:w="0" w:type="dxa"/>
            <w:right w:w="0" w:type="dxa"/>
          </w:tblCellMar>
        </w:tblPrEx>
        <w:trPr>
          <w:trHeight w:val="1194" w:hRule="atLeast"/>
        </w:trPr>
        <w:tc>
          <w:tcPr>
            <w:tcW w:w="8336" w:type="dxa"/>
            <w:gridSpan w:val="4"/>
            <w:tcBorders>
              <w:top w:val="nil"/>
              <w:left w:val="nil"/>
              <w:bottom w:val="single" w:color="auto" w:sz="4" w:space="0"/>
              <w:right w:val="nil"/>
            </w:tcBorders>
            <w:tcMar>
              <w:top w:w="15" w:type="dxa"/>
              <w:left w:w="15" w:type="dxa"/>
              <w:bottom w:w="0" w:type="dxa"/>
              <w:right w:w="15" w:type="dxa"/>
            </w:tcMar>
            <w:vAlign w:val="center"/>
          </w:tcPr>
          <w:p>
            <w:pPr>
              <w:jc w:val="center"/>
              <w:rPr>
                <w:rFonts w:hint="eastAsia" w:ascii="宋体" w:hAnsi="宋体"/>
                <w:sz w:val="40"/>
                <w:szCs w:val="40"/>
              </w:rPr>
            </w:pPr>
            <w:r>
              <w:rPr>
                <w:rFonts w:hint="eastAsia" w:ascii="宋体" w:hAnsi="宋体"/>
                <w:sz w:val="40"/>
                <w:szCs w:val="40"/>
              </w:rPr>
              <w:t>地质勘查单位安全生产“专家会诊”检查表</w:t>
            </w:r>
          </w:p>
          <w:p>
            <w:pPr>
              <w:rPr>
                <w:rFonts w:ascii="宋体" w:hAnsi="宋体" w:cs="Arial Unicode MS"/>
                <w:b/>
                <w:sz w:val="24"/>
              </w:rPr>
            </w:pPr>
            <w:r>
              <w:rPr>
                <w:rFonts w:hint="eastAsia" w:ascii="宋体" w:hAnsi="宋体"/>
                <w:b/>
                <w:sz w:val="24"/>
              </w:rPr>
              <w:t>生产系统名称：                                     检查时间：</w:t>
            </w:r>
          </w:p>
        </w:tc>
      </w:tr>
      <w:tr>
        <w:tblPrEx>
          <w:tblLayout w:type="fixed"/>
          <w:tblCellMar>
            <w:top w:w="0" w:type="dxa"/>
            <w:left w:w="0" w:type="dxa"/>
            <w:bottom w:w="0" w:type="dxa"/>
            <w:right w:w="0" w:type="dxa"/>
          </w:tblCellMar>
        </w:tblPrEx>
        <w:trPr>
          <w:trHeight w:val="774"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黑体" w:eastAsia="黑体"/>
                <w:sz w:val="24"/>
              </w:rPr>
            </w:pPr>
            <w:r>
              <w:rPr>
                <w:rFonts w:hint="eastAsia" w:ascii="黑体" w:eastAsia="黑体"/>
                <w:sz w:val="24"/>
              </w:rPr>
              <w:t>序号</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黑体" w:eastAsia="黑体"/>
                <w:sz w:val="24"/>
              </w:rPr>
            </w:pPr>
            <w:r>
              <w:rPr>
                <w:rFonts w:hint="eastAsia" w:ascii="黑体" w:eastAsia="黑体"/>
                <w:sz w:val="24"/>
              </w:rPr>
              <w:t>检查内容</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黑体" w:eastAsia="黑体"/>
                <w:sz w:val="24"/>
              </w:rPr>
            </w:pPr>
            <w:r>
              <w:rPr>
                <w:rFonts w:hint="eastAsia" w:ascii="黑体" w:eastAsia="黑体"/>
                <w:sz w:val="24"/>
              </w:rPr>
              <w:t>结论</w:t>
            </w: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黑体" w:eastAsia="黑体"/>
                <w:sz w:val="24"/>
              </w:rPr>
            </w:pPr>
            <w:r>
              <w:rPr>
                <w:rFonts w:hint="eastAsia" w:ascii="黑体" w:eastAsia="黑体"/>
                <w:sz w:val="24"/>
              </w:rPr>
              <w:t>检查人员签字</w:t>
            </w:r>
          </w:p>
        </w:tc>
      </w:tr>
      <w:tr>
        <w:tblPrEx>
          <w:tblLayout w:type="fixed"/>
          <w:tblCellMar>
            <w:top w:w="0" w:type="dxa"/>
            <w:left w:w="0" w:type="dxa"/>
            <w:bottom w:w="0" w:type="dxa"/>
            <w:right w:w="0" w:type="dxa"/>
          </w:tblCellMar>
        </w:tblPrEx>
        <w:trPr>
          <w:trHeight w:val="582"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s="Arial Unicode MS"/>
                <w:sz w:val="20"/>
              </w:rPr>
            </w:pPr>
            <w:r>
              <w:rPr>
                <w:rFonts w:ascii="宋体" w:hAnsi="宋体" w:cs="Arial Unicode MS"/>
                <w:sz w:val="20"/>
              </w:rPr>
              <w:t>1</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工商营业执照、对应专业的勘探资质证书和安全生产许可证齐全有效。</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07"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安全生产责任体系符合“党政同责，一岗双责”和“五落实五到位”的有关规定。</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05"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cs="Arial Unicode MS"/>
                <w:sz w:val="20"/>
              </w:rPr>
            </w:pPr>
            <w:r>
              <w:rPr>
                <w:rFonts w:hint="eastAsia" w:ascii="宋体" w:hAnsi="宋体"/>
                <w:sz w:val="20"/>
              </w:rPr>
              <w:t>建立并实施符合国家法律法规和本企业实际，具有可操作性的下列制度</w:t>
            </w:r>
            <w:r>
              <w:rPr>
                <w:rFonts w:ascii="宋体" w:hAnsi="宋体"/>
                <w:sz w:val="20"/>
              </w:rPr>
              <w:t>:安全检查制度、职业危害预防制度、安全教育培训制度、生产安全事故管理制度、重大危险源监控和重大隐患整改制度、设备安全管理制度、安全生产档案管理制度、</w:t>
            </w:r>
            <w:r>
              <w:rPr>
                <w:rFonts w:hint="eastAsia" w:ascii="宋体" w:hAnsi="宋体"/>
                <w:sz w:val="20"/>
              </w:rPr>
              <w:t>安全生产奖惩制度、爆炸物品管理制度</w:t>
            </w:r>
            <w:r>
              <w:rPr>
                <w:rFonts w:ascii="宋体" w:hAnsi="宋体"/>
                <w:sz w:val="20"/>
              </w:rPr>
              <w:t>等</w:t>
            </w:r>
            <w:r>
              <w:rPr>
                <w:rFonts w:hint="eastAsia" w:ascii="宋体" w:hAnsi="宋体"/>
                <w:sz w:val="20"/>
              </w:rPr>
              <w:t>。</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545"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4</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cs="Arial Unicode MS"/>
                <w:sz w:val="20"/>
              </w:rPr>
            </w:pPr>
            <w:r>
              <w:rPr>
                <w:rFonts w:hint="eastAsia" w:ascii="宋体" w:hAnsi="宋体"/>
                <w:sz w:val="20"/>
              </w:rPr>
              <w:t>依照财政部、安监总局《企业安全生产费用提取和使用管理办法》规定足额提取使用安全生产费用。</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545"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5</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cs="Arial Unicode MS"/>
                <w:sz w:val="20"/>
              </w:rPr>
              <w:t>建立并实施安全技术措施经费提取和使用制度。</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5"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s="Arial Unicode MS"/>
                <w:sz w:val="20"/>
              </w:rPr>
            </w:pPr>
            <w:r>
              <w:rPr>
                <w:rFonts w:hint="eastAsia" w:ascii="宋体" w:hAnsi="宋体" w:cs="Arial Unicode MS"/>
                <w:sz w:val="20"/>
              </w:rPr>
              <w:t>6</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设置安全生产管理机构，或者配备专职安全生产管理人员。</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03"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7</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主要负责人和安全生产管理人员经安全生产监督管理部门考核合格，并取得相应合格证书。</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425"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8</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特种作业人员经有关业务主管部门考核合格，取得特种作业操作资格证书。</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80"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9</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制定并实施安全生产教育培训计划，建立健全安全教育培训档案，从业人员依照规定接受安全生产教育和培训，并经考试合格。</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572"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10</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职工具备必要的安全生产知识，熟悉有关规章制度和安全操作规程，掌握岗位的安全操作技能。</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572"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11</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隐患排查治理工作符合国家法律法规和标准化规范要求，有关记录、台帐齐全；隐患排查治理实现闭环管理。</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72"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12</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依法参加工伤保险，为从业人员缴纳保险费，特殊情况不能办理工伤保险的应办理安全生产责任保险。</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772"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13</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建立职业病防治责任制，明确企业职业卫生管理机构或责任人员，对从业人员进行职业卫生教育和培训，按规定进行职业健康检查，并建立健康档案。</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5"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14</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制定防治职业危害的具体措施，为从业人员配备符合国家标准或者行业标准的劳动防护用品；员工按规定佩戴使用劳动防护用品，在相对于坠落基准面2m及以上的高处作业时，作业人员应佩戴安全带或设置安全网、护栏等防护设施。</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595"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15</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ascii="宋体" w:hAnsi="宋体"/>
                <w:sz w:val="20"/>
              </w:rPr>
              <w:t>制定事故应急救援预案</w:t>
            </w:r>
            <w:r>
              <w:rPr>
                <w:rFonts w:hint="eastAsia" w:ascii="宋体" w:hAnsi="宋体"/>
                <w:sz w:val="20"/>
              </w:rPr>
              <w:t>并按规定评审、备案；每年进行一次事故应急救援演练、每半年至少组织一次现场处置方案演练，并保留演练档案材料。</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16</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ascii="宋体" w:hAnsi="宋体"/>
                <w:sz w:val="20"/>
              </w:rPr>
              <w:t>建立事故应急救援组织,配备必要的应急救援器材、设备；生产规模较小可以不建立事故应急救援组织的，</w:t>
            </w:r>
            <w:r>
              <w:rPr>
                <w:rFonts w:hint="eastAsia" w:ascii="宋体" w:hAnsi="宋体"/>
                <w:sz w:val="20"/>
              </w:rPr>
              <w:t>应当</w:t>
            </w:r>
            <w:r>
              <w:rPr>
                <w:rFonts w:ascii="宋体" w:hAnsi="宋体"/>
                <w:sz w:val="20"/>
              </w:rPr>
              <w:t>指定兼职的应急救援人员，并与邻近的矿山救护队或者其他应急救援组织签订救护协议</w:t>
            </w:r>
            <w:r>
              <w:rPr>
                <w:rFonts w:hint="eastAsia" w:ascii="宋体" w:hAnsi="宋体"/>
                <w:sz w:val="20"/>
              </w:rPr>
              <w:t>。</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17</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及时淘汰落后生产工艺和设备。</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18</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449"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19</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实际运行安全生产标准化系统，不存在弄虚作假、标准化体系与实际运行体系“两张皮”等现象。</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20</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员工遵守国家安全生产有关法律法规和企业安全生产规章制度，未存在“三违”现象。</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98"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21</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爆破作业、爆破安全距离和爆破器材管理应符合《爆破安全规程》的规定。</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22</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民用爆炸物品、有毒化学药品和放射源必须有单独存放的仓库和安全保存的措施，并符合有关规定。</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435"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23</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存放危险品的仓库应当按有关规定配备消防设施和通讯报警装置。</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24</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勘探使用的电器设备必须有可靠的漏电保护装置和措施。</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43"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25</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对安全设备、设施和器材进行经常性维护、保养和定期检查检测，并做好有关记录。</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43"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26</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设备的裸露转动部分，应设防护罩或栅栏。</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43"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27</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作业场有人员坠入危险的钻孔、井巷、溶洞、陷坑、泥浆池、水仓、天井、溜井、地井和漏斗口等，应设护栏（栅栏）和盖板（格筛），并设置明显的标志；有夜间作业或光线不足区域还应设置照明装置。</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43"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28</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外包工程安全管理符合国家安监总局第62号令的规定。</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43"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29</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员工必须具有能够满足工作需要的交通、通信联络工具。</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43"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30</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按规定设置安全生产风险公告。</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43"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31</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按照规定报告安全生产事故。</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32</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钻探工程作业：开工前应对工作区的危险源进行识别与评估并采取相应的防范措施；钻机应当有可靠的制动、防坠、防窜、行程限制、安全挂钩、手动定位器等安全装置；有钻机组装、拆卸和使用的安全措施；有防雷装置和防雷措施；活动工作台应当有防坠、防跑、制动装置和平衡绳、导向绳、手拉绳等安全装置；机场用电应符合JGJ46《施工现场临时用电安全技术规范》。</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33</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坑</w:t>
            </w:r>
            <w:r>
              <w:rPr>
                <w:rFonts w:ascii="宋体" w:hAnsi="宋体"/>
                <w:sz w:val="20"/>
              </w:rPr>
              <w:t>探工</w:t>
            </w:r>
            <w:r>
              <w:rPr>
                <w:rFonts w:hint="eastAsia" w:ascii="宋体" w:hAnsi="宋体"/>
                <w:sz w:val="20"/>
              </w:rPr>
              <w:t>程作业：应当有坑探工程设计及安全设施专篇，安全设施设计经安监部门审查同意；施工现场应当设置安全标志和信号，并</w:t>
            </w:r>
            <w:r>
              <w:rPr>
                <w:rFonts w:ascii="宋体" w:hAnsi="宋体"/>
                <w:sz w:val="20"/>
              </w:rPr>
              <w:t>视</w:t>
            </w:r>
            <w:r>
              <w:rPr>
                <w:rFonts w:hint="eastAsia" w:ascii="宋体" w:hAnsi="宋体"/>
                <w:sz w:val="20"/>
              </w:rPr>
              <w:t>具体</w:t>
            </w:r>
            <w:r>
              <w:rPr>
                <w:rFonts w:ascii="宋体" w:hAnsi="宋体"/>
                <w:sz w:val="20"/>
              </w:rPr>
              <w:t>情</w:t>
            </w:r>
            <w:r>
              <w:rPr>
                <w:rFonts w:hint="eastAsia" w:ascii="宋体" w:hAnsi="宋体"/>
                <w:sz w:val="20"/>
              </w:rPr>
              <w:t>况采取防尘、防毒、防火、防爆、防雷、防洪、防风、防寒、防冻、防坍塌等安全措施；井巷应当配</w:t>
            </w:r>
            <w:r>
              <w:rPr>
                <w:rFonts w:ascii="宋体" w:hAnsi="宋体"/>
                <w:sz w:val="20"/>
              </w:rPr>
              <w:t>备必要的通风</w:t>
            </w:r>
            <w:r>
              <w:rPr>
                <w:rFonts w:hint="eastAsia" w:ascii="宋体" w:hAnsi="宋体"/>
                <w:sz w:val="20"/>
              </w:rPr>
              <w:t>、</w:t>
            </w:r>
            <w:r>
              <w:rPr>
                <w:rFonts w:ascii="宋体" w:hAnsi="宋体"/>
                <w:sz w:val="20"/>
              </w:rPr>
              <w:t>排水设备设施</w:t>
            </w:r>
            <w:r>
              <w:rPr>
                <w:rFonts w:hint="eastAsia" w:ascii="宋体" w:hAnsi="宋体"/>
                <w:sz w:val="20"/>
              </w:rPr>
              <w:t>，并确保有效通风和排水；井下供电应采用不接地电网，电气设备禁止接零并配有漏电保护开关。</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34</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野外地质调查作业：出车前应对野外用车安全状况进行检查并确保车况良好；作业人员应对工作区的危险源进行识别与评估并采取相应的防范措施；作业人员应配备合适的劳保用品（含药品）并正确使用；进入岩溶、老硐、特种矿产区等区域作业应进行有毒气体和放射性幅射检测，照明工具应防爆；硐口应预留人员并与硐内人员保持联系。</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35</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地质测绘（遥感）作业：出车前应对野外用车安全状况进行检查并确保车况良好；在城区和公路、铁路沿线及地下管线测量作业应采取安全防护措施或设置警示标志；在进行水上作业时应遵守安全规定并采取防范措施；在开展坑道、井下、密闭作业时应进行有毒气体检测，并配备通讯工具和防爆灯具；严禁在高压输电线路、电网密集地区以及电气化铁路附近作业使用金属标尺。</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36</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地球物理勘探作业：特种作业人员应持证上岗；作业人员应正确使用劳保用品；大功率电法AB供电极、爆破作业警戒区、放射源作业区域应设置安全警示标志；使用放射源作业时应采取防辐射措施，并指定专人管理，专车押运；静载、高应变起重设备作业半径内应设置安全警示标志，严禁无关人员停留；工作房与堆载体的间距应大于堆载体高度3米以上，卸载时应自上而下进行。</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cs="Arial Unicode MS"/>
                <w:sz w:val="20"/>
              </w:rPr>
            </w:pPr>
            <w:r>
              <w:rPr>
                <w:rFonts w:hint="eastAsia" w:ascii="宋体" w:hAnsi="宋体" w:cs="Arial Unicode MS"/>
                <w:sz w:val="20"/>
              </w:rPr>
              <w:t>37</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地灾治理施工：应当有地灾施工方案，坡高大于20米、脚手架高度大于50米的应进行专家论证；施工现场应当设置安全警示标志，并采取防洪、防雷、防尘、防坍塌等安全措施；各种设备安装应验收合格，安全防护装置应齐全有效；临时用电应三级配电二级漏电保护，电缆线应架空或埋地敷设；应采用湿式凿岩或带自动捕尘装置的凿岩机，作业场所粉尘浓度应符合环保标准。</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30" w:hRule="atLeast"/>
        </w:trPr>
        <w:tc>
          <w:tcPr>
            <w:tcW w:w="833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sz w:val="20"/>
              </w:rPr>
            </w:pPr>
            <w:r>
              <w:rPr>
                <w:rFonts w:hint="eastAsia" w:ascii="宋体" w:hAnsi="宋体"/>
                <w:b/>
                <w:sz w:val="24"/>
              </w:rPr>
              <w:t>被检查单位负责人：</w:t>
            </w:r>
          </w:p>
        </w:tc>
      </w:tr>
      <w:tr>
        <w:tblPrEx>
          <w:tblLayout w:type="fixed"/>
          <w:tblCellMar>
            <w:top w:w="0" w:type="dxa"/>
            <w:left w:w="0" w:type="dxa"/>
            <w:bottom w:w="0" w:type="dxa"/>
            <w:right w:w="0" w:type="dxa"/>
          </w:tblCellMar>
        </w:tblPrEx>
        <w:trPr>
          <w:trHeight w:val="488" w:hRule="atLeast"/>
        </w:trPr>
        <w:tc>
          <w:tcPr>
            <w:tcW w:w="833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b/>
                <w:sz w:val="24"/>
              </w:rPr>
            </w:pPr>
            <w:r>
              <w:rPr>
                <w:rFonts w:hint="eastAsia" w:ascii="宋体" w:hAnsi="宋体"/>
                <w:b/>
                <w:sz w:val="24"/>
              </w:rPr>
              <w:t xml:space="preserve">检查组成员：                       </w:t>
            </w:r>
          </w:p>
          <w:p>
            <w:pPr>
              <w:spacing w:line="280" w:lineRule="exact"/>
              <w:rPr>
                <w:rFonts w:hint="eastAsia" w:ascii="宋体" w:hAnsi="宋体"/>
                <w:sz w:val="20"/>
              </w:rPr>
            </w:pPr>
          </w:p>
        </w:tc>
      </w:tr>
    </w:tbl>
    <w:p>
      <w:pPr>
        <w:spacing w:line="280" w:lineRule="exact"/>
        <w:rPr>
          <w:rFonts w:hint="eastAsia" w:ascii="宋体" w:hAnsi="宋体"/>
          <w:sz w:val="20"/>
        </w:rPr>
      </w:pPr>
      <w:r>
        <w:rPr>
          <w:rFonts w:hint="eastAsia" w:ascii="宋体" w:hAnsi="宋体"/>
          <w:sz w:val="20"/>
        </w:rPr>
        <w:t>备注：</w:t>
      </w:r>
    </w:p>
    <w:p>
      <w:pPr>
        <w:spacing w:line="280" w:lineRule="exact"/>
        <w:rPr>
          <w:rFonts w:hint="eastAsia" w:ascii="宋体" w:hAnsi="宋体"/>
          <w:sz w:val="20"/>
        </w:rPr>
      </w:pPr>
      <w:r>
        <w:rPr>
          <w:rFonts w:hint="eastAsia" w:ascii="宋体" w:hAnsi="宋体"/>
          <w:sz w:val="20"/>
        </w:rPr>
        <w:t>1.检查结论只能填写“合格”、“不合格”或“缺项”；</w:t>
      </w:r>
    </w:p>
    <w:p>
      <w:pPr>
        <w:spacing w:line="280" w:lineRule="exact"/>
        <w:rPr>
          <w:rFonts w:hint="eastAsia" w:ascii="宋体" w:hAnsi="宋体"/>
          <w:sz w:val="20"/>
        </w:rPr>
      </w:pPr>
      <w:r>
        <w:rPr>
          <w:rFonts w:hint="eastAsia" w:ascii="宋体" w:hAnsi="宋体"/>
          <w:sz w:val="20"/>
        </w:rPr>
        <w:t>2.对“不合格”项目和检查过程发现的其它问题，应以书面形式列出存在的具体问题；</w:t>
      </w:r>
    </w:p>
    <w:p>
      <w:pPr>
        <w:spacing w:line="280" w:lineRule="exact"/>
        <w:rPr>
          <w:rFonts w:hint="eastAsia" w:ascii="宋体" w:hAnsi="宋体"/>
          <w:sz w:val="20"/>
        </w:rPr>
      </w:pPr>
      <w:r>
        <w:rPr>
          <w:rFonts w:hint="eastAsia" w:ascii="宋体" w:hAnsi="宋体"/>
          <w:sz w:val="20"/>
        </w:rPr>
        <w:t>3.对生产经营单位不具备安全生产条件的，应依法进行行政处罚。</w:t>
      </w:r>
    </w:p>
    <w:p>
      <w:pPr>
        <w:rPr>
          <w:rFonts w:hint="eastAsia"/>
        </w:rPr>
      </w:pPr>
    </w:p>
    <w:p>
      <w:pPr>
        <w:rPr>
          <w:rFonts w:hint="eastAsia"/>
        </w:rPr>
      </w:pPr>
    </w:p>
    <w:p>
      <w:pPr>
        <w:rPr>
          <w:rFonts w:hint="eastAsia"/>
        </w:rPr>
      </w:pPr>
    </w:p>
    <w:p>
      <w:pPr>
        <w:rPr>
          <w:rFonts w:hint="eastAsia"/>
        </w:rPr>
      </w:pPr>
    </w:p>
    <w:p>
      <w:pPr>
        <w:rPr>
          <w:rFonts w:hint="eastAsia"/>
        </w:rPr>
      </w:pPr>
    </w:p>
    <w:p>
      <w:pPr>
        <w:spacing w:line="280" w:lineRule="exact"/>
        <w:rPr>
          <w:rFonts w:hint="eastAsia" w:ascii="宋体" w:hAnsi="宋体"/>
          <w:sz w:val="20"/>
        </w:rPr>
      </w:pPr>
    </w:p>
    <w:tbl>
      <w:tblPr>
        <w:tblStyle w:val="3"/>
        <w:tblW w:w="8336" w:type="dxa"/>
        <w:tblInd w:w="0" w:type="dxa"/>
        <w:tblLayout w:type="fixed"/>
        <w:tblCellMar>
          <w:top w:w="0" w:type="dxa"/>
          <w:left w:w="0" w:type="dxa"/>
          <w:bottom w:w="0" w:type="dxa"/>
          <w:right w:w="0" w:type="dxa"/>
        </w:tblCellMar>
      </w:tblPr>
      <w:tblGrid>
        <w:gridCol w:w="701"/>
        <w:gridCol w:w="5864"/>
        <w:gridCol w:w="709"/>
        <w:gridCol w:w="1062"/>
      </w:tblGrid>
      <w:tr>
        <w:tblPrEx>
          <w:tblLayout w:type="fixed"/>
          <w:tblCellMar>
            <w:top w:w="0" w:type="dxa"/>
            <w:left w:w="0" w:type="dxa"/>
            <w:bottom w:w="0" w:type="dxa"/>
            <w:right w:w="0" w:type="dxa"/>
          </w:tblCellMar>
        </w:tblPrEx>
        <w:trPr>
          <w:trHeight w:val="1194" w:hRule="atLeast"/>
        </w:trPr>
        <w:tc>
          <w:tcPr>
            <w:tcW w:w="8336" w:type="dxa"/>
            <w:gridSpan w:val="4"/>
            <w:tcBorders>
              <w:top w:val="nil"/>
              <w:left w:val="nil"/>
              <w:bottom w:val="single" w:color="auto" w:sz="4" w:space="0"/>
              <w:right w:val="nil"/>
            </w:tcBorders>
            <w:tcMar>
              <w:top w:w="15" w:type="dxa"/>
              <w:left w:w="15" w:type="dxa"/>
              <w:bottom w:w="0" w:type="dxa"/>
              <w:right w:w="15" w:type="dxa"/>
            </w:tcMar>
            <w:vAlign w:val="center"/>
          </w:tcPr>
          <w:p>
            <w:pPr>
              <w:jc w:val="center"/>
              <w:rPr>
                <w:rFonts w:hint="eastAsia" w:ascii="宋体" w:hAnsi="宋体"/>
                <w:sz w:val="40"/>
                <w:szCs w:val="40"/>
              </w:rPr>
            </w:pPr>
            <w:r>
              <w:rPr>
                <w:rFonts w:hint="eastAsia" w:ascii="宋体" w:hAnsi="宋体"/>
                <w:sz w:val="40"/>
                <w:szCs w:val="40"/>
              </w:rPr>
              <w:t>采掘施工企业安全生产“专家会诊”检查表</w:t>
            </w:r>
          </w:p>
          <w:p>
            <w:pPr>
              <w:rPr>
                <w:rFonts w:ascii="宋体" w:hAnsi="宋体" w:cs="Arial Unicode MS"/>
                <w:b/>
                <w:sz w:val="24"/>
              </w:rPr>
            </w:pPr>
            <w:r>
              <w:rPr>
                <w:rFonts w:hint="eastAsia" w:ascii="宋体" w:hAnsi="宋体"/>
                <w:b/>
                <w:sz w:val="24"/>
              </w:rPr>
              <w:t>生产系统名称：                                     检查时间：</w:t>
            </w:r>
          </w:p>
        </w:tc>
      </w:tr>
      <w:tr>
        <w:tblPrEx>
          <w:tblLayout w:type="fixed"/>
          <w:tblCellMar>
            <w:top w:w="0" w:type="dxa"/>
            <w:left w:w="0" w:type="dxa"/>
            <w:bottom w:w="0" w:type="dxa"/>
            <w:right w:w="0" w:type="dxa"/>
          </w:tblCellMar>
        </w:tblPrEx>
        <w:trPr>
          <w:trHeight w:val="774"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黑体" w:eastAsia="黑体"/>
                <w:sz w:val="24"/>
              </w:rPr>
            </w:pPr>
            <w:r>
              <w:rPr>
                <w:rFonts w:hint="eastAsia" w:ascii="黑体" w:eastAsia="黑体"/>
                <w:sz w:val="24"/>
              </w:rPr>
              <w:t>序号</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黑体" w:eastAsia="黑体"/>
                <w:sz w:val="24"/>
              </w:rPr>
            </w:pPr>
            <w:r>
              <w:rPr>
                <w:rFonts w:hint="eastAsia" w:ascii="黑体" w:eastAsia="黑体"/>
                <w:sz w:val="24"/>
              </w:rPr>
              <w:t>检查内容</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黑体" w:eastAsia="黑体"/>
                <w:sz w:val="24"/>
              </w:rPr>
            </w:pPr>
            <w:r>
              <w:rPr>
                <w:rFonts w:hint="eastAsia" w:ascii="黑体" w:eastAsia="黑体"/>
                <w:sz w:val="24"/>
              </w:rPr>
              <w:t>结论</w:t>
            </w: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黑体" w:eastAsia="黑体"/>
                <w:sz w:val="24"/>
              </w:rPr>
            </w:pPr>
            <w:r>
              <w:rPr>
                <w:rFonts w:hint="eastAsia" w:ascii="黑体" w:eastAsia="黑体"/>
                <w:sz w:val="24"/>
              </w:rPr>
              <w:t>检查人员签字</w:t>
            </w:r>
          </w:p>
        </w:tc>
      </w:tr>
      <w:tr>
        <w:tblPrEx>
          <w:tblLayout w:type="fixed"/>
          <w:tblCellMar>
            <w:top w:w="0" w:type="dxa"/>
            <w:left w:w="0" w:type="dxa"/>
            <w:bottom w:w="0" w:type="dxa"/>
            <w:right w:w="0" w:type="dxa"/>
          </w:tblCellMar>
        </w:tblPrEx>
        <w:trPr>
          <w:trHeight w:val="582"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sz w:val="20"/>
              </w:rPr>
            </w:pPr>
            <w:r>
              <w:rPr>
                <w:rFonts w:ascii="宋体" w:hAnsi="宋体"/>
                <w:sz w:val="20"/>
              </w:rPr>
              <w:t>1</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工商营业执照和安全生产许可证齐全有效。</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07"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2</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安全生产责任体系符合“党政同责，一岗双责”和“五落实五到位”的有关规定。</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05"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3</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建立并实施符合国家法律法规和本企业实际，具有可操作性的下列制度</w:t>
            </w:r>
            <w:r>
              <w:rPr>
                <w:rFonts w:ascii="宋体" w:hAnsi="宋体"/>
                <w:sz w:val="20"/>
              </w:rPr>
              <w:t>:安全检查制度、职业危害预防制度、安全教育培训制度、生产安全事故管理制度、重大危险源监控和重大隐患整改制度、设备安全管理制度、安全生产档案管理制度、</w:t>
            </w:r>
            <w:r>
              <w:rPr>
                <w:rFonts w:hint="eastAsia" w:ascii="宋体" w:hAnsi="宋体"/>
                <w:sz w:val="20"/>
              </w:rPr>
              <w:t>安全生产奖惩制度、爆炸物品管理制度</w:t>
            </w:r>
            <w:r>
              <w:rPr>
                <w:rFonts w:ascii="宋体" w:hAnsi="宋体"/>
                <w:sz w:val="20"/>
              </w:rPr>
              <w:t>等</w:t>
            </w:r>
            <w:r>
              <w:rPr>
                <w:rFonts w:hint="eastAsia" w:ascii="宋体" w:hAnsi="宋体"/>
                <w:sz w:val="20"/>
              </w:rPr>
              <w:t>。</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542"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4</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制定</w:t>
            </w:r>
            <w:r>
              <w:rPr>
                <w:rFonts w:ascii="宋体" w:hAnsi="宋体"/>
                <w:sz w:val="20"/>
              </w:rPr>
              <w:t>作业安全规程和各工种操作规程</w:t>
            </w:r>
            <w:r>
              <w:rPr>
                <w:rFonts w:hint="eastAsia" w:ascii="宋体" w:hAnsi="宋体"/>
                <w:sz w:val="20"/>
              </w:rPr>
              <w:t>。</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542"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5</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设置安全生产管理机构，或者配备专职安全生产管理人员。</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2"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sz w:val="20"/>
              </w:rPr>
            </w:pPr>
            <w:r>
              <w:rPr>
                <w:rFonts w:hint="eastAsia" w:ascii="宋体" w:hAnsi="宋体"/>
                <w:sz w:val="20"/>
              </w:rPr>
              <w:t>6</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主要负责人和安全生产管理人员经安全生产监督管理部门考核合格，并取得相应合格证书。</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745"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7</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特种作业人员经有关业务主管部门考核合格，取得特种作业操作资格证书。</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425"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8</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制定并实施安全生产教育培训计划，建立健全安全教育培训档案，从业人员依照规定接受安全生产教育和培训，并经考试合格。</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489"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9</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职工具备必要的安全生产知识，熟悉有关规章制度和安全操作规程，掌握岗位的安全操作技能。</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489"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10</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隐患排查治理工作符合国家法律法规和标准化规范要求，有关记录、台帐齐全；隐患排查治理实现闭环管理。</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489"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11</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依法参加工伤保险，为从业人员缴纳保险费，特殊情况不能办理工伤保险的应办理安全生产责任保险。</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67"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12</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建立职业病防治责任制，明确企业职业卫生管理机构或责任人员，对从业人员进行职业卫生教育和培训，按规定进行职业健康检查，并建立健康档案。</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67"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13</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hint="eastAsia" w:ascii="宋体" w:hAnsi="宋体"/>
                <w:sz w:val="20"/>
              </w:rPr>
              <w:t>制定防治职业危害的具体措施，为从业人员配备符合国家标准或者行业标准的劳动防护用品；员工按规定佩戴使用劳动防护用品，在相对于坠落基准面2m及以上的高处作业时，作业人员应佩戴安全带或设置安全网、护栏等防护设施。</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667"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14</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ascii="宋体" w:hAnsi="宋体"/>
                <w:sz w:val="20"/>
              </w:rPr>
              <w:t>制定事故应急救援预案</w:t>
            </w:r>
            <w:r>
              <w:rPr>
                <w:rFonts w:hint="eastAsia" w:ascii="宋体" w:hAnsi="宋体"/>
                <w:sz w:val="20"/>
              </w:rPr>
              <w:t>并按规定评审、备案；每年进行一次事故应急救援演练、每半年至少组织一次现场处置方案演练，并保留演练档案材料。</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16"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15</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r>
              <w:rPr>
                <w:rFonts w:ascii="宋体" w:hAnsi="宋体"/>
                <w:sz w:val="20"/>
              </w:rPr>
              <w:t>建立事故应急救援组织,配备必要的应急救援器材、设备；生产规模较小可以不建立事故应急救援组织的，</w:t>
            </w:r>
            <w:r>
              <w:rPr>
                <w:rFonts w:hint="eastAsia" w:ascii="宋体" w:hAnsi="宋体"/>
                <w:sz w:val="20"/>
              </w:rPr>
              <w:t>应当</w:t>
            </w:r>
            <w:r>
              <w:rPr>
                <w:rFonts w:ascii="宋体" w:hAnsi="宋体"/>
                <w:sz w:val="20"/>
              </w:rPr>
              <w:t>指定兼职的应急救援人员，并与邻近的矿山救护队或者其他应急救援组织签订救护协议</w:t>
            </w:r>
            <w:r>
              <w:rPr>
                <w:rFonts w:hint="eastAsia" w:ascii="宋体" w:hAnsi="宋体"/>
                <w:sz w:val="20"/>
              </w:rPr>
              <w:t>。</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cs="Arial Unicode MS"/>
                <w:sz w:val="20"/>
              </w:rPr>
            </w:pPr>
            <w:r>
              <w:rPr>
                <w:rFonts w:hint="eastAsia" w:ascii="宋体" w:hAnsi="宋体"/>
                <w:sz w:val="20"/>
              </w:rPr>
              <w:t>　</w:t>
            </w:r>
          </w:p>
        </w:tc>
      </w:tr>
      <w:tr>
        <w:tblPrEx>
          <w:tblLayout w:type="fixed"/>
          <w:tblCellMar>
            <w:top w:w="0" w:type="dxa"/>
            <w:left w:w="0" w:type="dxa"/>
            <w:bottom w:w="0" w:type="dxa"/>
            <w:right w:w="0" w:type="dxa"/>
          </w:tblCellMar>
        </w:tblPrEx>
        <w:trPr>
          <w:trHeight w:val="698"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16</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员工遵守国家安全生产有关法律法规和企业安全生产规章制度，未存在“三违”现象。</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27" w:hRule="atLeast"/>
        </w:trPr>
        <w:tc>
          <w:tcPr>
            <w:tcW w:w="7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hint="eastAsia" w:ascii="宋体" w:hAnsi="宋体"/>
                <w:sz w:val="20"/>
              </w:rPr>
            </w:pPr>
            <w:r>
              <w:rPr>
                <w:rFonts w:hint="eastAsia" w:ascii="宋体" w:hAnsi="宋体"/>
                <w:sz w:val="20"/>
              </w:rPr>
              <w:t>17</w:t>
            </w:r>
          </w:p>
        </w:tc>
        <w:tc>
          <w:tcPr>
            <w:tcW w:w="58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ascii="宋体" w:hAnsi="宋体"/>
                <w:sz w:val="20"/>
              </w:rPr>
            </w:pPr>
            <w:r>
              <w:rPr>
                <w:rFonts w:hint="eastAsia" w:ascii="宋体" w:hAnsi="宋体"/>
                <w:sz w:val="20"/>
              </w:rPr>
              <w:t>按照规定报告安全生产事故。</w:t>
            </w:r>
          </w:p>
        </w:tc>
        <w:tc>
          <w:tcPr>
            <w:tcW w:w="7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c>
          <w:tcPr>
            <w:tcW w:w="10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833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b/>
                <w:sz w:val="24"/>
              </w:rPr>
            </w:pPr>
            <w:r>
              <w:rPr>
                <w:rFonts w:hint="eastAsia" w:ascii="宋体" w:hAnsi="宋体"/>
                <w:b/>
                <w:sz w:val="24"/>
              </w:rPr>
              <w:t>被检查单位负责人：</w:t>
            </w:r>
          </w:p>
          <w:p>
            <w:pPr>
              <w:spacing w:line="280" w:lineRule="exact"/>
              <w:rPr>
                <w:rFonts w:hint="eastAsia" w:ascii="宋体" w:hAnsi="宋体"/>
                <w:sz w:val="20"/>
              </w:rPr>
            </w:pPr>
          </w:p>
        </w:tc>
      </w:tr>
      <w:tr>
        <w:tblPrEx>
          <w:tblLayout w:type="fixed"/>
          <w:tblCellMar>
            <w:top w:w="0" w:type="dxa"/>
            <w:left w:w="0" w:type="dxa"/>
            <w:bottom w:w="0" w:type="dxa"/>
            <w:right w:w="0" w:type="dxa"/>
          </w:tblCellMar>
        </w:tblPrEx>
        <w:trPr>
          <w:trHeight w:val="598" w:hRule="atLeast"/>
        </w:trPr>
        <w:tc>
          <w:tcPr>
            <w:tcW w:w="833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ascii="宋体" w:hAnsi="宋体"/>
                <w:b/>
                <w:sz w:val="24"/>
              </w:rPr>
            </w:pPr>
            <w:r>
              <w:rPr>
                <w:rFonts w:hint="eastAsia" w:ascii="宋体" w:hAnsi="宋体"/>
                <w:b/>
                <w:sz w:val="24"/>
              </w:rPr>
              <w:t>检查组成员：</w:t>
            </w:r>
          </w:p>
          <w:p>
            <w:pPr>
              <w:rPr>
                <w:rFonts w:hint="eastAsia" w:ascii="宋体" w:hAnsi="宋体"/>
                <w:b/>
                <w:sz w:val="24"/>
              </w:rPr>
            </w:pPr>
          </w:p>
          <w:p>
            <w:pPr>
              <w:spacing w:line="280" w:lineRule="exact"/>
              <w:rPr>
                <w:rFonts w:hint="eastAsia" w:ascii="宋体" w:hAnsi="宋体"/>
                <w:sz w:val="20"/>
              </w:rPr>
            </w:pPr>
          </w:p>
        </w:tc>
      </w:tr>
    </w:tbl>
    <w:p>
      <w:pPr>
        <w:spacing w:line="280" w:lineRule="exact"/>
        <w:rPr>
          <w:rFonts w:hint="eastAsia" w:ascii="宋体" w:hAnsi="宋体"/>
          <w:sz w:val="20"/>
        </w:rPr>
      </w:pPr>
      <w:r>
        <w:rPr>
          <w:rFonts w:hint="eastAsia" w:ascii="宋体" w:hAnsi="宋体"/>
          <w:sz w:val="20"/>
        </w:rPr>
        <w:t>备注：</w:t>
      </w:r>
    </w:p>
    <w:p>
      <w:pPr>
        <w:spacing w:line="280" w:lineRule="exact"/>
        <w:rPr>
          <w:rFonts w:hint="eastAsia" w:ascii="宋体" w:hAnsi="宋体"/>
          <w:sz w:val="20"/>
        </w:rPr>
      </w:pPr>
      <w:r>
        <w:rPr>
          <w:rFonts w:hint="eastAsia" w:ascii="宋体" w:hAnsi="宋体"/>
          <w:sz w:val="20"/>
        </w:rPr>
        <w:t>1.检查结论只能填写“合格”、“不合格”或“缺项”；</w:t>
      </w:r>
    </w:p>
    <w:p>
      <w:pPr>
        <w:spacing w:line="280" w:lineRule="exact"/>
        <w:rPr>
          <w:rFonts w:hint="eastAsia" w:ascii="宋体" w:hAnsi="宋体"/>
          <w:sz w:val="20"/>
        </w:rPr>
      </w:pPr>
      <w:r>
        <w:rPr>
          <w:rFonts w:hint="eastAsia" w:ascii="宋体" w:hAnsi="宋体"/>
          <w:sz w:val="20"/>
        </w:rPr>
        <w:t>2.对“不合格”项目和检查过程发现的其它问题，应以书面形式列出存在的具体问题；</w:t>
      </w:r>
    </w:p>
    <w:p>
      <w:pPr/>
      <w:r>
        <w:rPr>
          <w:rFonts w:hint="eastAsia" w:ascii="宋体" w:hAnsi="宋体"/>
          <w:sz w:val="20"/>
        </w:rPr>
        <w:t>3.对生产经营单位不具备安全生产条件的，应依法进行行政处罚。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722FA"/>
    <w:rsid w:val="09231866"/>
    <w:rsid w:val="0C804F00"/>
    <w:rsid w:val="0DFA7FEC"/>
    <w:rsid w:val="0EDE31D2"/>
    <w:rsid w:val="19B3692E"/>
    <w:rsid w:val="26A807B7"/>
    <w:rsid w:val="29A62F6C"/>
    <w:rsid w:val="33C410E3"/>
    <w:rsid w:val="36037A42"/>
    <w:rsid w:val="3651633E"/>
    <w:rsid w:val="3D581267"/>
    <w:rsid w:val="3D865B04"/>
    <w:rsid w:val="3E696CEA"/>
    <w:rsid w:val="43C548DA"/>
    <w:rsid w:val="48C06ADC"/>
    <w:rsid w:val="551F3AE8"/>
    <w:rsid w:val="5A8555DE"/>
    <w:rsid w:val="788E1B5D"/>
    <w:rsid w:val="7D0419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2016-05-03T01:19:06Z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