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62" w:rsidRPr="00D45C0E" w:rsidRDefault="00D45C0E" w:rsidP="00453662">
      <w:pPr>
        <w:spacing w:line="5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D45C0E">
        <w:rPr>
          <w:rFonts w:ascii="方正小标宋简体" w:eastAsia="方正小标宋简体" w:hAnsi="仿宋" w:hint="eastAsia"/>
          <w:bCs/>
          <w:sz w:val="36"/>
          <w:szCs w:val="36"/>
        </w:rPr>
        <w:t>福建省应急管理厅视频监控升级改造项目</w:t>
      </w:r>
      <w:r w:rsidR="00453662">
        <w:rPr>
          <w:rFonts w:ascii="方正小标宋简体" w:eastAsia="方正小标宋简体" w:hAnsi="仿宋" w:hint="eastAsia"/>
          <w:bCs/>
          <w:sz w:val="36"/>
          <w:szCs w:val="36"/>
        </w:rPr>
        <w:t>采购控制价报价表</w:t>
      </w:r>
    </w:p>
    <w:p w:rsidR="00453662" w:rsidRDefault="00453662" w:rsidP="00453662">
      <w:pPr>
        <w:spacing w:line="520" w:lineRule="exact"/>
        <w:rPr>
          <w:rFonts w:ascii="黑体" w:eastAsia="黑体" w:hAnsi="黑体"/>
          <w:bCs/>
          <w:sz w:val="28"/>
          <w:szCs w:val="28"/>
        </w:rPr>
      </w:pPr>
    </w:p>
    <w:p w:rsidR="00453662" w:rsidRPr="00453662" w:rsidRDefault="00453662" w:rsidP="00453662">
      <w:pPr>
        <w:spacing w:line="520" w:lineRule="exact"/>
        <w:textAlignment w:val="center"/>
        <w:rPr>
          <w:rFonts w:ascii="仿宋" w:eastAsia="仿宋" w:hAnsi="仿宋" w:cs="仿宋"/>
          <w:color w:val="000000"/>
          <w:sz w:val="28"/>
          <w:szCs w:val="28"/>
        </w:rPr>
      </w:pPr>
      <w:r w:rsidRPr="00453662">
        <w:rPr>
          <w:rFonts w:ascii="仿宋" w:eastAsia="仿宋" w:hAnsi="仿宋" w:cs="仿宋" w:hint="eastAsia"/>
          <w:color w:val="000000"/>
          <w:sz w:val="28"/>
          <w:szCs w:val="28"/>
        </w:rPr>
        <w:t>公司名称（盖章）：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                               年   月   日</w:t>
      </w:r>
    </w:p>
    <w:tbl>
      <w:tblPr>
        <w:tblW w:w="13855" w:type="dxa"/>
        <w:jc w:val="center"/>
        <w:tblInd w:w="-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559"/>
        <w:gridCol w:w="7513"/>
        <w:gridCol w:w="850"/>
        <w:gridCol w:w="851"/>
        <w:gridCol w:w="1134"/>
        <w:gridCol w:w="1148"/>
      </w:tblGrid>
      <w:tr w:rsidR="0069441A" w:rsidRPr="00C03322" w:rsidTr="00D45C0E">
        <w:trPr>
          <w:trHeight w:val="365"/>
          <w:jc w:val="center"/>
        </w:trPr>
        <w:tc>
          <w:tcPr>
            <w:tcW w:w="800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品</w:t>
            </w: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目名称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参数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34" w:type="dxa"/>
            <w:shd w:val="clear" w:color="auto" w:fill="D9D9D9"/>
          </w:tcPr>
          <w:p w:rsidR="0069441A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69441A" w:rsidRPr="00C03322" w:rsidRDefault="0069441A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总价</w:t>
            </w:r>
          </w:p>
        </w:tc>
      </w:tr>
      <w:tr w:rsidR="00D45C0E" w:rsidRPr="00C03322" w:rsidTr="00D45C0E">
        <w:trPr>
          <w:trHeight w:val="160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0332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多摄警戒网络摄像机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多向警戒摄像机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：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多向双目相机采用双镜双手动云台，聚合多种专为复杂场景设计的深度学习算法，具备多场景数据融合分析能力，实现全方位态势感知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应用场景：广泛适用于人行通道、公园、景区、街道、小区外围等复杂场景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支持智能资源模式切换：Smart事件（周界）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Smart事件模式： 支持越界侦测，区域入侵侦测，进入/离开区域侦测，徘徊侦测，人员聚集侦测，快速运动侦测，停车侦测，物品遗留/拿取侦测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图像相关：最高分辨率可达400万像素（2688 × 1520），并在此分辨率下可输出25 fps实时图像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160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星光智能网络摄像机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D45C0E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半球星光智能网络摄像机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：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Smart功能：支持音频异常侦测、区域入侵侦测、越界侦测、进入区域侦测、离开区域侦测，支持声音联动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鳞镜补光：采用隐藏式灯珠设计，通过鳞甲密布排列形成的镜面反射出光，见光不见灯。增加发光面积，降低聚光效果，补光柔和均匀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支持断网续传功能保证录像不丢失，配合</w:t>
            </w:r>
            <w:proofErr w:type="spellStart"/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SmartNVR</w:t>
            </w:r>
            <w:proofErr w:type="spellEnd"/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/SD卡实现事件录像的智能后检索、分析和浓缩播放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支持低码率、低延时、ROI感兴趣区域增强编码、支持Smart265编码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最高分辨率可达400万像素，并在此分辨率下可输出30fps实时图像，图像更流畅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支持透雾、支持宽动态120dB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160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4K高密度NVR系列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4U机架式36盘位网络硬盘录像机，整机采用短机箱设计，搭载1+1冗余电源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存储接口：36个SATA接口，支持硬盘热插拔，可满配20TB硬盘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支持全局热备盘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160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综合安防一体机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【授权包含】：基础包、视频监控、智能文搜、门禁管理、可视对讲、出入口车辆放行管理、停车场车辆收费管理、智能监控、视频联网、入侵报警、设备网络管理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【关键规格】：300路视频，100个文搜监控点、50个门禁，1500户可视对讲，1万人员，4车道，200个防区管理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支持高空抛物、电动车进电梯、电瓶车违规停放、人员离岗、暴露垃圾、打包垃圾、垃圾桶满溢等智能监控报警事件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解码能力：8×1080P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983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企业级监控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硬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盘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12TB容量，3.5英寸，SATA3.0接口，7200RPM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空气盘， CMR传统磁记录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传输速率267 MB/s，256MB高速缓存，流畅存储视频有效防止丢帧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MTBF可达2,000,000小时</w:t>
            </w:r>
          </w:p>
          <w:p w:rsidR="00D45C0E" w:rsidRPr="0069441A" w:rsidRDefault="00D45C0E" w:rsidP="00D45C0E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支持5年质保服务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160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汇聚交换机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网管型千兆POE交换机(48千兆POE电+4万兆光)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主机固化4端口万兆，交换缓存16Mbit，内存512MB</w:t>
            </w:r>
          </w:p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支持802.3at/POE+供电标准。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116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超六类网线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屏蔽结构：双屏蔽；性能等级：Cat6；传输速率：1000MHz；产品标准：YD/T1019-2013；功能：屏蔽双绞线。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371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安装调试及辅材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室内外点位安装，安装调试节点，视频上墙调试服务，尾纤，摄像头支架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等</w:t>
            </w: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C0E" w:rsidRPr="0069441A" w:rsidRDefault="00D45C0E" w:rsidP="00381DB1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69441A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45C0E" w:rsidRPr="00C03322" w:rsidTr="00D45C0E">
        <w:trPr>
          <w:trHeight w:val="46"/>
          <w:jc w:val="center"/>
        </w:trPr>
        <w:tc>
          <w:tcPr>
            <w:tcW w:w="11573" w:type="dxa"/>
            <w:gridSpan w:val="5"/>
            <w:shd w:val="clear" w:color="auto" w:fill="auto"/>
            <w:vAlign w:val="center"/>
          </w:tcPr>
          <w:p w:rsidR="00D45C0E" w:rsidRPr="00C03322" w:rsidRDefault="00D45C0E" w:rsidP="001021A0">
            <w:pPr>
              <w:spacing w:line="520" w:lineRule="exact"/>
              <w:jc w:val="righ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合计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（元）</w:t>
            </w:r>
            <w:r w:rsidRPr="00C03322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282" w:type="dxa"/>
            <w:gridSpan w:val="2"/>
            <w:vAlign w:val="center"/>
          </w:tcPr>
          <w:p w:rsidR="00D45C0E" w:rsidRPr="0069441A" w:rsidRDefault="00D45C0E" w:rsidP="00381DB1">
            <w:pPr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453662" w:rsidRPr="00453662" w:rsidRDefault="00453662" w:rsidP="00453662">
      <w:pPr>
        <w:spacing w:line="520" w:lineRule="exact"/>
        <w:textAlignment w:val="center"/>
        <w:rPr>
          <w:rFonts w:ascii="仿宋" w:eastAsia="仿宋" w:hAnsi="仿宋" w:cs="仿宋"/>
          <w:color w:val="000000"/>
          <w:sz w:val="28"/>
          <w:szCs w:val="28"/>
        </w:rPr>
      </w:pPr>
      <w:r w:rsidRPr="00453662">
        <w:rPr>
          <w:rFonts w:ascii="仿宋" w:eastAsia="仿宋" w:hAnsi="仿宋" w:cs="仿宋" w:hint="eastAsia"/>
          <w:color w:val="000000"/>
          <w:sz w:val="28"/>
          <w:szCs w:val="28"/>
        </w:rPr>
        <w:t>联系人：                     联系电话：</w:t>
      </w:r>
    </w:p>
    <w:sectPr w:rsidR="00453662" w:rsidRPr="00453662" w:rsidSect="0045366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99" w:rsidRDefault="00271C99" w:rsidP="0022069B">
      <w:r>
        <w:separator/>
      </w:r>
    </w:p>
  </w:endnote>
  <w:endnote w:type="continuationSeparator" w:id="0">
    <w:p w:rsidR="00271C99" w:rsidRDefault="00271C99" w:rsidP="0022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99" w:rsidRDefault="00271C99" w:rsidP="0022069B">
      <w:r>
        <w:separator/>
      </w:r>
    </w:p>
  </w:footnote>
  <w:footnote w:type="continuationSeparator" w:id="0">
    <w:p w:rsidR="00271C99" w:rsidRDefault="00271C99" w:rsidP="00220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11C7B2"/>
    <w:multiLevelType w:val="singleLevel"/>
    <w:tmpl w:val="A711C7B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662"/>
    <w:rsid w:val="0022069B"/>
    <w:rsid w:val="00271C99"/>
    <w:rsid w:val="00404823"/>
    <w:rsid w:val="00453662"/>
    <w:rsid w:val="0069441A"/>
    <w:rsid w:val="00837CEF"/>
    <w:rsid w:val="00D4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6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69B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6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69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2025-07-14T02:29:00Z</dcterms:created>
  <dcterms:modified xsi:type="dcterms:W3CDTF">2025-11-05T09:12:00Z</dcterms:modified>
</cp:coreProperties>
</file>