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C1" w:rsidRPr="002A70F4" w:rsidRDefault="00A567C1" w:rsidP="00A567C1">
      <w:pPr>
        <w:spacing w:line="500" w:lineRule="exact"/>
        <w:ind w:firstLineChars="200" w:firstLine="723"/>
        <w:jc w:val="center"/>
        <w:rPr>
          <w:rFonts w:asciiTheme="minorEastAsia" w:hAnsiTheme="minorEastAsia"/>
          <w:b/>
          <w:sz w:val="36"/>
          <w:szCs w:val="36"/>
        </w:rPr>
      </w:pPr>
      <w:r w:rsidRPr="002A70F4">
        <w:rPr>
          <w:rFonts w:asciiTheme="minorEastAsia" w:hAnsiTheme="minorEastAsia" w:hint="eastAsia"/>
          <w:b/>
          <w:sz w:val="36"/>
          <w:szCs w:val="36"/>
        </w:rPr>
        <w:t>招标要求应答表</w:t>
      </w:r>
    </w:p>
    <w:p w:rsidR="00A567C1" w:rsidRPr="00F76782" w:rsidRDefault="00A567C1" w:rsidP="00A567C1">
      <w:pPr>
        <w:spacing w:after="0"/>
        <w:ind w:firstLineChars="200" w:firstLine="560"/>
        <w:rPr>
          <w:rFonts w:ascii="宋体" w:eastAsia="宋体" w:hAnsi="宋体" w:cs="仿宋_GB2312"/>
          <w:sz w:val="28"/>
          <w:szCs w:val="28"/>
        </w:rPr>
      </w:pPr>
      <w:r w:rsidRPr="00F76782">
        <w:rPr>
          <w:rFonts w:ascii="宋体" w:eastAsia="宋体" w:hAnsi="宋体" w:cs="仿宋_GB2312" w:hint="eastAsia"/>
          <w:sz w:val="28"/>
          <w:szCs w:val="28"/>
        </w:rPr>
        <w:t>我厅拟建设福建省应急管理科创中心与实训基地项目，</w:t>
      </w:r>
      <w:r w:rsidR="00B50D01">
        <w:rPr>
          <w:rFonts w:ascii="宋体" w:eastAsia="宋体" w:hAnsi="宋体" w:cs="仿宋_GB2312" w:hint="eastAsia"/>
          <w:sz w:val="28"/>
          <w:szCs w:val="28"/>
        </w:rPr>
        <w:t>4</w:t>
      </w:r>
      <w:r w:rsidRPr="00F76782">
        <w:rPr>
          <w:rFonts w:ascii="宋体" w:eastAsia="宋体" w:hAnsi="宋体" w:cs="仿宋_GB2312" w:hint="eastAsia"/>
          <w:sz w:val="28"/>
          <w:szCs w:val="28"/>
        </w:rPr>
        <w:t>需提</w:t>
      </w:r>
      <w:r w:rsidR="00B50D01">
        <w:rPr>
          <w:rFonts w:ascii="宋体" w:eastAsia="宋体" w:hAnsi="宋体" w:cs="仿宋_GB2312" w:hint="eastAsia"/>
          <w:sz w:val="28"/>
          <w:szCs w:val="28"/>
        </w:rPr>
        <w:t>供有资质的设计单位编制的项目可行性研究修编报告和设计概念性方案</w:t>
      </w:r>
      <w:r w:rsidRPr="00F76782">
        <w:rPr>
          <w:rFonts w:ascii="宋体" w:eastAsia="宋体" w:hAnsi="宋体" w:cs="仿宋_GB2312" w:hint="eastAsia"/>
          <w:sz w:val="28"/>
          <w:szCs w:val="28"/>
        </w:rPr>
        <w:t>。项目基本情况如下:</w:t>
      </w:r>
    </w:p>
    <w:p w:rsidR="000C6B49" w:rsidRPr="00F76782" w:rsidRDefault="00A567C1" w:rsidP="00A567C1">
      <w:pPr>
        <w:spacing w:after="0"/>
        <w:ind w:firstLineChars="200" w:firstLine="560"/>
        <w:rPr>
          <w:rFonts w:ascii="宋体" w:eastAsia="宋体" w:hAnsi="宋体"/>
          <w:b/>
          <w:sz w:val="28"/>
          <w:szCs w:val="28"/>
        </w:rPr>
      </w:pPr>
      <w:r w:rsidRPr="00F76782">
        <w:rPr>
          <w:rFonts w:ascii="宋体" w:eastAsia="宋体" w:hAnsi="宋体" w:cs="仿宋_GB2312" w:hint="eastAsia"/>
          <w:sz w:val="28"/>
          <w:szCs w:val="28"/>
        </w:rPr>
        <w:t>项目名称为“福建省应急管理科创中心与实训基地项目”。项目位于晋安区福州金城民营科技工业园区内，该地块的控规调整方案由福州市规委会通过并核发的该项目的《建设项目选址意见》，该地块的控规指标为：建筑密度</w:t>
      </w:r>
      <w:r w:rsidRPr="00F76782">
        <w:rPr>
          <w:rFonts w:ascii="宋体" w:eastAsia="宋体" w:hAnsi="宋体" w:cs="仿宋_GB2312"/>
          <w:sz w:val="28"/>
          <w:szCs w:val="28"/>
        </w:rPr>
        <w:t>≤</w:t>
      </w:r>
      <w:r w:rsidRPr="00F76782">
        <w:rPr>
          <w:rFonts w:ascii="宋体" w:eastAsia="宋体" w:hAnsi="宋体" w:cs="仿宋_GB2312" w:hint="eastAsia"/>
          <w:sz w:val="28"/>
          <w:szCs w:val="28"/>
        </w:rPr>
        <w:t>28%，容积率</w:t>
      </w:r>
      <w:r w:rsidRPr="00F76782">
        <w:rPr>
          <w:rFonts w:ascii="宋体" w:eastAsia="宋体" w:hAnsi="宋体" w:cs="仿宋_GB2312"/>
          <w:sz w:val="28"/>
          <w:szCs w:val="28"/>
        </w:rPr>
        <w:t>≤</w:t>
      </w:r>
      <w:r w:rsidRPr="00F76782">
        <w:rPr>
          <w:rFonts w:ascii="宋体" w:eastAsia="宋体" w:hAnsi="宋体" w:cs="仿宋_GB2312" w:hint="eastAsia"/>
          <w:sz w:val="28"/>
          <w:szCs w:val="28"/>
        </w:rPr>
        <w:t>2.14，建筑限高36米，绿地率</w:t>
      </w:r>
      <w:r w:rsidRPr="00F76782">
        <w:rPr>
          <w:rFonts w:ascii="宋体" w:eastAsia="宋体" w:hAnsi="宋体" w:cs="仿宋_GB2312"/>
          <w:sz w:val="28"/>
          <w:szCs w:val="28"/>
        </w:rPr>
        <w:t>≥</w:t>
      </w:r>
      <w:r w:rsidRPr="00F76782">
        <w:rPr>
          <w:rFonts w:ascii="宋体" w:eastAsia="宋体" w:hAnsi="宋体" w:cs="仿宋_GB2312" w:hint="eastAsia"/>
          <w:sz w:val="28"/>
          <w:szCs w:val="28"/>
        </w:rPr>
        <w:t>35%，选址面积为9389.3平方米，用地面积为7651.06平方米，用地性质为公共管理及公共服务设施用地（A）。</w:t>
      </w:r>
    </w:p>
    <w:p w:rsidR="000C6B49" w:rsidRPr="002A70F4" w:rsidRDefault="000C6B49" w:rsidP="000C6B49">
      <w:pPr>
        <w:jc w:val="left"/>
        <w:rPr>
          <w:b/>
          <w:sz w:val="28"/>
          <w:szCs w:val="28"/>
        </w:rPr>
      </w:pPr>
      <w:r w:rsidRPr="002A70F4">
        <w:rPr>
          <w:rFonts w:hint="eastAsia"/>
          <w:b/>
          <w:sz w:val="28"/>
          <w:szCs w:val="28"/>
        </w:rPr>
        <w:t>一、技术要求</w:t>
      </w:r>
      <w:r w:rsidRPr="002A70F4">
        <w:rPr>
          <w:rFonts w:hint="eastAsia"/>
          <w:b/>
          <w:sz w:val="28"/>
          <w:szCs w:val="28"/>
        </w:rPr>
        <w:t>:</w:t>
      </w:r>
    </w:p>
    <w:tbl>
      <w:tblPr>
        <w:tblW w:w="8834" w:type="dxa"/>
        <w:jc w:val="center"/>
        <w:tblInd w:w="861" w:type="dxa"/>
        <w:tblLayout w:type="fixed"/>
        <w:tblCellMar>
          <w:left w:w="0" w:type="dxa"/>
          <w:right w:w="0" w:type="dxa"/>
        </w:tblCellMar>
        <w:tblLook w:val="0000"/>
      </w:tblPr>
      <w:tblGrid>
        <w:gridCol w:w="607"/>
        <w:gridCol w:w="7232"/>
        <w:gridCol w:w="995"/>
      </w:tblGrid>
      <w:tr w:rsidR="00845FFE" w:rsidRPr="002A70F4" w:rsidTr="00845FFE">
        <w:trPr>
          <w:trHeight w:val="176"/>
          <w:tblHeader/>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宋体" w:eastAsia="宋体" w:hAnsi="宋体" w:cs="Times New Roman"/>
                <w:b/>
                <w:szCs w:val="21"/>
              </w:rPr>
            </w:pPr>
            <w:r w:rsidRPr="002A70F4">
              <w:rPr>
                <w:rFonts w:ascii="宋体" w:eastAsia="宋体" w:hAnsi="宋体" w:cs="Times New Roman" w:hint="eastAsia"/>
                <w:b/>
                <w:szCs w:val="21"/>
              </w:rPr>
              <w:t>序号</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jc w:val="center"/>
              <w:rPr>
                <w:rFonts w:asciiTheme="minorEastAsia" w:hAnsiTheme="minorEastAsia"/>
                <w:b/>
                <w:szCs w:val="21"/>
              </w:rPr>
            </w:pPr>
            <w:r w:rsidRPr="002A70F4">
              <w:rPr>
                <w:rFonts w:ascii="宋体" w:eastAsia="宋体" w:hAnsi="宋体" w:cs="Times New Roman" w:hint="eastAsia"/>
                <w:b/>
                <w:szCs w:val="21"/>
              </w:rPr>
              <w:t>技术要求</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jc w:val="center"/>
              <w:rPr>
                <w:rFonts w:asciiTheme="minorEastAsia" w:hAnsiTheme="minorEastAsia"/>
                <w:b/>
                <w:szCs w:val="21"/>
              </w:rPr>
            </w:pPr>
            <w:r w:rsidRPr="002A70F4">
              <w:rPr>
                <w:rFonts w:asciiTheme="minorEastAsia" w:hAnsiTheme="minorEastAsia" w:hint="eastAsia"/>
                <w:b/>
                <w:szCs w:val="21"/>
              </w:rPr>
              <w:t>是否偏离</w:t>
            </w:r>
          </w:p>
        </w:tc>
      </w:tr>
      <w:tr w:rsidR="00845FFE" w:rsidRPr="002A70F4" w:rsidTr="00845FFE">
        <w:trPr>
          <w:trHeight w:val="356"/>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hint="eastAsia"/>
                <w:szCs w:val="21"/>
              </w:rPr>
              <w:t>1</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A567C1" w:rsidP="000C6B49">
            <w:pPr>
              <w:spacing w:after="0"/>
              <w:rPr>
                <w:rFonts w:asciiTheme="minorEastAsia" w:hAnsiTheme="minorEastAsia"/>
                <w:szCs w:val="21"/>
              </w:rPr>
            </w:pPr>
            <w:r w:rsidRPr="00A567C1">
              <w:rPr>
                <w:rFonts w:ascii="宋体" w:eastAsia="宋体" w:hAnsi="宋体" w:cs="Times New Roman" w:hint="eastAsia"/>
                <w:szCs w:val="21"/>
              </w:rPr>
              <w:t>可行性研究报告修编内容是福建省应急管理科创中心与实训基地项目进行的前期研究，并按照有关可行性研究报告编制的内容和深度等要求，编制符合建设项目实际需要的可行性研究报告，包括为编制报告而进行的所有调查、踏勘、资料收集、现场勘察等工作，该报告的编制应结合当地城市的发展规划，报告深度须满足我厅及报批的相关要求，并配合我厅与相关部门进行技术性沟通。</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A567C1" w:rsidTr="00845FFE">
        <w:trPr>
          <w:trHeight w:val="300"/>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A567C1">
            <w:pPr>
              <w:spacing w:after="0"/>
              <w:rPr>
                <w:rFonts w:asciiTheme="minorEastAsia" w:hAnsiTheme="minorEastAsia"/>
                <w:szCs w:val="21"/>
              </w:rPr>
            </w:pPr>
            <w:r w:rsidRPr="002A70F4">
              <w:rPr>
                <w:rFonts w:asciiTheme="minorEastAsia" w:hAnsiTheme="minorEastAsia"/>
                <w:szCs w:val="21"/>
              </w:rPr>
              <w:t>2</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A567C1" w:rsidP="000C6B49">
            <w:pPr>
              <w:spacing w:after="0"/>
              <w:rPr>
                <w:rFonts w:asciiTheme="minorEastAsia" w:hAnsiTheme="minorEastAsia"/>
                <w:szCs w:val="21"/>
              </w:rPr>
            </w:pPr>
            <w:r w:rsidRPr="00A567C1">
              <w:rPr>
                <w:rFonts w:ascii="宋体" w:eastAsia="宋体" w:hAnsi="宋体" w:cs="Times New Roman" w:hint="eastAsia"/>
                <w:szCs w:val="21"/>
              </w:rPr>
              <w:t>概念性方案设计文件内容为：1.设计说明书，包括各专业设计说明以及投资估算等内容；对于涉及建筑节能、环保、绿色建筑、人防等设计的专业，应有相应的专门内容；2.总平面图以及相关建筑设计图纸；3.透视图、鸟瞰图等。</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A567C1" w:rsidTr="00845FFE">
        <w:trPr>
          <w:trHeight w:val="604"/>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A567C1">
            <w:pPr>
              <w:spacing w:after="0"/>
              <w:rPr>
                <w:rFonts w:asciiTheme="minorEastAsia" w:hAnsiTheme="minorEastAsia"/>
                <w:szCs w:val="21"/>
              </w:rPr>
            </w:pPr>
            <w:r w:rsidRPr="002A70F4">
              <w:rPr>
                <w:rFonts w:asciiTheme="minorEastAsia" w:hAnsiTheme="minorEastAsia"/>
                <w:szCs w:val="21"/>
              </w:rPr>
              <w:t>3</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A567C1" w:rsidP="000C6B49">
            <w:pPr>
              <w:spacing w:after="0"/>
              <w:rPr>
                <w:rFonts w:asciiTheme="minorEastAsia" w:hAnsiTheme="minorEastAsia"/>
                <w:szCs w:val="21"/>
              </w:rPr>
            </w:pPr>
            <w:r w:rsidRPr="00A567C1">
              <w:rPr>
                <w:rFonts w:ascii="宋体" w:eastAsia="宋体" w:hAnsi="宋体" w:cs="Times New Roman" w:hint="eastAsia"/>
                <w:szCs w:val="21"/>
              </w:rPr>
              <w:t>成果要求：1.成果内容必须符合制定的编制原则、编制范围等要点规定；2.图纸和文本必须做到清晰、完整、表达准确，同类图纸规格应尽量统一；3.提供阶段成果文件8套，文本文件为A4规格。阶段成果应准确、完整的表达研究的意图和内容；4.成果文件必须在指定的阶段成果文件提交时间送送达指定地点，采购人清点成果文件后签发登记，成果文件通过专家审查后，才能进入下一阶段的工作，最终成果完成后，根据相关单位反馈意见及项目终期评审结果对报告进行最终修改。</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A567C1" w:rsidTr="00845FFE">
        <w:trPr>
          <w:trHeight w:val="350"/>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A567C1">
            <w:pPr>
              <w:spacing w:after="0"/>
              <w:rPr>
                <w:rFonts w:asciiTheme="minorEastAsia" w:hAnsiTheme="minorEastAsia"/>
                <w:szCs w:val="21"/>
              </w:rPr>
            </w:pPr>
            <w:r w:rsidRPr="002A70F4">
              <w:rPr>
                <w:rFonts w:asciiTheme="minorEastAsia" w:hAnsiTheme="minorEastAsia"/>
                <w:szCs w:val="21"/>
              </w:rPr>
              <w:t>4</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A567C1" w:rsidP="00A567C1">
            <w:pPr>
              <w:spacing w:after="0"/>
              <w:rPr>
                <w:rFonts w:asciiTheme="minorEastAsia" w:hAnsiTheme="minorEastAsia"/>
                <w:szCs w:val="21"/>
              </w:rPr>
            </w:pPr>
            <w:r w:rsidRPr="00A567C1">
              <w:rPr>
                <w:rFonts w:ascii="宋体" w:eastAsia="宋体" w:hAnsi="宋体" w:cs="Times New Roman" w:hint="eastAsia"/>
                <w:szCs w:val="21"/>
              </w:rPr>
              <w:t>投标人需具备工程设计建筑行业（建筑工程）设计及工程咨询甲级和工程勘察甲级</w:t>
            </w:r>
            <w:r w:rsidR="00B50D01">
              <w:rPr>
                <w:rFonts w:ascii="宋体" w:eastAsia="宋体" w:hAnsi="宋体" w:cs="Times New Roman" w:hint="eastAsia"/>
                <w:szCs w:val="21"/>
              </w:rPr>
              <w:t>资质</w:t>
            </w:r>
            <w:r w:rsidRPr="00A567C1">
              <w:rPr>
                <w:rFonts w:ascii="宋体" w:eastAsia="宋体" w:hAnsi="宋体" w:cs="Times New Roman" w:hint="eastAsia"/>
                <w:szCs w:val="21"/>
              </w:rPr>
              <w:t>。</w:t>
            </w:r>
            <w:r w:rsidR="00B50D01">
              <w:rPr>
                <w:rFonts w:ascii="宋体" w:eastAsia="宋体" w:hAnsi="宋体" w:cs="Times New Roman" w:hint="eastAsia"/>
                <w:szCs w:val="21"/>
              </w:rPr>
              <w:t>（提供资质证书复印件，原件备查）</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A567C1" w:rsidTr="00845FFE">
        <w:trPr>
          <w:trHeight w:val="269"/>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A567C1">
            <w:pPr>
              <w:spacing w:after="0"/>
              <w:rPr>
                <w:rFonts w:asciiTheme="minorEastAsia" w:hAnsiTheme="minorEastAsia"/>
                <w:szCs w:val="21"/>
              </w:rPr>
            </w:pPr>
            <w:r w:rsidRPr="002A70F4">
              <w:rPr>
                <w:rFonts w:asciiTheme="minorEastAsia" w:hAnsiTheme="minorEastAsia"/>
                <w:szCs w:val="21"/>
              </w:rPr>
              <w:t>5</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A567C1" w:rsidP="000C6B49">
            <w:pPr>
              <w:spacing w:after="0"/>
              <w:rPr>
                <w:rFonts w:asciiTheme="minorEastAsia" w:hAnsiTheme="minorEastAsia"/>
                <w:szCs w:val="21"/>
              </w:rPr>
            </w:pPr>
            <w:r w:rsidRPr="00A567C1">
              <w:rPr>
                <w:rFonts w:ascii="宋体" w:eastAsia="宋体" w:hAnsi="宋体" w:cs="Times New Roman" w:hint="eastAsia"/>
                <w:szCs w:val="21"/>
              </w:rPr>
              <w:t>拟担任本招标项目的设计负责人应不低于一级国家注册建筑师</w:t>
            </w:r>
            <w:r w:rsidRPr="00A567C1">
              <w:rPr>
                <w:rFonts w:asciiTheme="minorEastAsia" w:hAnsiTheme="minorEastAsia" w:hint="eastAsia"/>
                <w:szCs w:val="21"/>
              </w:rPr>
              <w:t>。</w:t>
            </w:r>
            <w:r w:rsidR="00B50D01">
              <w:rPr>
                <w:rFonts w:ascii="宋体" w:eastAsia="宋体" w:hAnsi="宋体" w:cs="Times New Roman" w:hint="eastAsia"/>
                <w:szCs w:val="21"/>
              </w:rPr>
              <w:t>（提供资质证书复印件，原件备查）</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bl>
    <w:p w:rsidR="000C6B49" w:rsidRPr="002A70F4" w:rsidRDefault="000C6B49" w:rsidP="004437DA">
      <w:pPr>
        <w:jc w:val="left"/>
        <w:rPr>
          <w:b/>
          <w:sz w:val="28"/>
          <w:szCs w:val="28"/>
        </w:rPr>
      </w:pPr>
      <w:r w:rsidRPr="002A70F4">
        <w:rPr>
          <w:rFonts w:hint="eastAsia"/>
          <w:b/>
          <w:sz w:val="28"/>
          <w:szCs w:val="28"/>
        </w:rPr>
        <w:t>二、商务要求：</w:t>
      </w:r>
    </w:p>
    <w:tbl>
      <w:tblPr>
        <w:tblStyle w:val="a4"/>
        <w:tblW w:w="8755" w:type="dxa"/>
        <w:tblLook w:val="04A0"/>
      </w:tblPr>
      <w:tblGrid>
        <w:gridCol w:w="817"/>
        <w:gridCol w:w="6804"/>
        <w:gridCol w:w="1134"/>
      </w:tblGrid>
      <w:tr w:rsidR="000C6B49" w:rsidRPr="002A70F4" w:rsidTr="00144173">
        <w:trPr>
          <w:trHeight w:val="485"/>
        </w:trPr>
        <w:tc>
          <w:tcPr>
            <w:tcW w:w="817" w:type="dxa"/>
            <w:vAlign w:val="center"/>
          </w:tcPr>
          <w:p w:rsidR="000C6B49" w:rsidRPr="002A70F4" w:rsidRDefault="000C6B49" w:rsidP="00144173">
            <w:pPr>
              <w:jc w:val="center"/>
              <w:rPr>
                <w:rFonts w:asciiTheme="majorEastAsia" w:eastAsiaTheme="majorEastAsia" w:hAnsiTheme="majorEastAsia"/>
                <w:b/>
                <w:szCs w:val="21"/>
              </w:rPr>
            </w:pPr>
            <w:r w:rsidRPr="002A70F4">
              <w:rPr>
                <w:rFonts w:asciiTheme="majorEastAsia" w:eastAsiaTheme="majorEastAsia" w:hAnsiTheme="majorEastAsia" w:hint="eastAsia"/>
                <w:b/>
                <w:szCs w:val="21"/>
              </w:rPr>
              <w:lastRenderedPageBreak/>
              <w:t>编号</w:t>
            </w:r>
          </w:p>
        </w:tc>
        <w:tc>
          <w:tcPr>
            <w:tcW w:w="6804" w:type="dxa"/>
            <w:vAlign w:val="center"/>
          </w:tcPr>
          <w:p w:rsidR="000C6B49" w:rsidRPr="002A70F4" w:rsidRDefault="000C6B49" w:rsidP="00144173">
            <w:pPr>
              <w:jc w:val="center"/>
              <w:rPr>
                <w:rFonts w:asciiTheme="majorEastAsia" w:eastAsiaTheme="majorEastAsia" w:hAnsiTheme="majorEastAsia"/>
                <w:b/>
                <w:szCs w:val="21"/>
              </w:rPr>
            </w:pPr>
            <w:r w:rsidRPr="002A70F4">
              <w:rPr>
                <w:rFonts w:asciiTheme="majorEastAsia" w:eastAsiaTheme="majorEastAsia" w:hAnsiTheme="majorEastAsia" w:hint="eastAsia"/>
                <w:b/>
                <w:szCs w:val="21"/>
              </w:rPr>
              <w:t>商务要求</w:t>
            </w:r>
          </w:p>
        </w:tc>
        <w:tc>
          <w:tcPr>
            <w:tcW w:w="1134" w:type="dxa"/>
            <w:vAlign w:val="center"/>
          </w:tcPr>
          <w:p w:rsidR="000C6B49" w:rsidRPr="002A70F4" w:rsidRDefault="000C6B49" w:rsidP="00144173">
            <w:pPr>
              <w:jc w:val="center"/>
              <w:rPr>
                <w:rFonts w:asciiTheme="majorEastAsia" w:eastAsiaTheme="majorEastAsia" w:hAnsiTheme="majorEastAsia"/>
                <w:b/>
                <w:szCs w:val="21"/>
              </w:rPr>
            </w:pPr>
            <w:r w:rsidRPr="002A70F4">
              <w:rPr>
                <w:rFonts w:asciiTheme="majorEastAsia" w:eastAsiaTheme="majorEastAsia" w:hAnsiTheme="majorEastAsia" w:hint="eastAsia"/>
                <w:b/>
                <w:szCs w:val="21"/>
              </w:rPr>
              <w:t>是否偏离</w:t>
            </w: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1</w:t>
            </w:r>
          </w:p>
        </w:tc>
        <w:tc>
          <w:tcPr>
            <w:tcW w:w="6804" w:type="dxa"/>
            <w:vAlign w:val="center"/>
          </w:tcPr>
          <w:p w:rsidR="000C6B49" w:rsidRPr="002A70F4" w:rsidRDefault="000C6B49" w:rsidP="00A567C1">
            <w:pPr>
              <w:rPr>
                <w:rFonts w:asciiTheme="minorEastAsia" w:hAnsiTheme="minorEastAsia"/>
                <w:szCs w:val="21"/>
              </w:rPr>
            </w:pPr>
            <w:r w:rsidRPr="002A70F4">
              <w:rPr>
                <w:rFonts w:asciiTheme="minorEastAsia" w:hAnsiTheme="minorEastAsia"/>
                <w:b/>
                <w:szCs w:val="21"/>
              </w:rPr>
              <w:t>交付地点：</w:t>
            </w:r>
            <w:r w:rsidRPr="002A70F4">
              <w:rPr>
                <w:rFonts w:asciiTheme="minorEastAsia" w:hAnsiTheme="minorEastAsia" w:hint="eastAsia"/>
                <w:szCs w:val="21"/>
              </w:rPr>
              <w:t>福州市东大路73号省直东湖大院</w:t>
            </w:r>
            <w:r w:rsidR="00A567C1">
              <w:rPr>
                <w:rFonts w:asciiTheme="minorEastAsia" w:hAnsiTheme="minorEastAsia" w:hint="eastAsia"/>
                <w:szCs w:val="21"/>
              </w:rPr>
              <w:t>2</w:t>
            </w:r>
            <w:r w:rsidRPr="002A70F4">
              <w:rPr>
                <w:rFonts w:asciiTheme="minorEastAsia" w:hAnsiTheme="minorEastAsia" w:hint="eastAsia"/>
                <w:szCs w:val="21"/>
              </w:rPr>
              <w:t>号楼。</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2</w:t>
            </w:r>
          </w:p>
        </w:tc>
        <w:tc>
          <w:tcPr>
            <w:tcW w:w="6804" w:type="dxa"/>
            <w:vAlign w:val="center"/>
          </w:tcPr>
          <w:p w:rsidR="000C6B49" w:rsidRPr="002A70F4" w:rsidRDefault="000C6B49" w:rsidP="00193756">
            <w:pPr>
              <w:rPr>
                <w:rFonts w:asciiTheme="minorEastAsia" w:hAnsiTheme="minorEastAsia"/>
                <w:szCs w:val="21"/>
              </w:rPr>
            </w:pPr>
            <w:r w:rsidRPr="002A70F4">
              <w:rPr>
                <w:rFonts w:asciiTheme="minorEastAsia" w:hAnsiTheme="minorEastAsia"/>
                <w:b/>
                <w:szCs w:val="21"/>
              </w:rPr>
              <w:t>交付时间：</w:t>
            </w:r>
            <w:r w:rsidR="00845FFE" w:rsidRPr="002A70F4">
              <w:rPr>
                <w:rFonts w:asciiTheme="minorEastAsia" w:hAnsiTheme="minorEastAsia" w:hint="eastAsia"/>
                <w:szCs w:val="21"/>
              </w:rPr>
              <w:t>签订合同</w:t>
            </w:r>
            <w:r w:rsidRPr="00B50D01">
              <w:rPr>
                <w:rFonts w:asciiTheme="minorEastAsia" w:hAnsiTheme="minorEastAsia"/>
                <w:szCs w:val="21"/>
              </w:rPr>
              <w:t>后(</w:t>
            </w:r>
            <w:r w:rsidR="009F61F3" w:rsidRPr="00B50D01">
              <w:rPr>
                <w:rFonts w:asciiTheme="minorEastAsia" w:hAnsiTheme="minorEastAsia" w:hint="eastAsia"/>
                <w:szCs w:val="21"/>
              </w:rPr>
              <w:t>15个工作日)</w:t>
            </w:r>
            <w:r w:rsidRPr="00B50D01">
              <w:rPr>
                <w:rFonts w:asciiTheme="minorEastAsia" w:hAnsiTheme="minorEastAsia"/>
                <w:szCs w:val="21"/>
              </w:rPr>
              <w:t>内</w:t>
            </w:r>
            <w:r w:rsidR="00845FFE" w:rsidRPr="00B50D01">
              <w:rPr>
                <w:rFonts w:asciiTheme="minorEastAsia" w:hAnsiTheme="minorEastAsia" w:hint="eastAsia"/>
                <w:szCs w:val="21"/>
              </w:rPr>
              <w:t>提供</w:t>
            </w:r>
            <w:r w:rsidR="00193756">
              <w:rPr>
                <w:rFonts w:asciiTheme="minorEastAsia" w:hAnsiTheme="minorEastAsia" w:hint="eastAsia"/>
                <w:szCs w:val="21"/>
              </w:rPr>
              <w:t>设计成果文件</w:t>
            </w:r>
            <w:r w:rsidRPr="00B50D01">
              <w:rPr>
                <w:rFonts w:asciiTheme="minorEastAsia" w:hAnsiTheme="minorEastAsia" w:hint="eastAsia"/>
                <w:szCs w:val="21"/>
              </w:rPr>
              <w:t>。</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3</w:t>
            </w:r>
          </w:p>
        </w:tc>
        <w:tc>
          <w:tcPr>
            <w:tcW w:w="6804" w:type="dxa"/>
            <w:vAlign w:val="center"/>
          </w:tcPr>
          <w:p w:rsidR="000C6B49" w:rsidRPr="002A70F4" w:rsidRDefault="000C6B49" w:rsidP="00BB4929">
            <w:pPr>
              <w:rPr>
                <w:rFonts w:asciiTheme="minorEastAsia" w:hAnsiTheme="minorEastAsia"/>
                <w:szCs w:val="21"/>
              </w:rPr>
            </w:pPr>
            <w:r w:rsidRPr="002A70F4">
              <w:rPr>
                <w:rFonts w:asciiTheme="minorEastAsia" w:hAnsiTheme="minorEastAsia"/>
                <w:b/>
                <w:szCs w:val="21"/>
              </w:rPr>
              <w:t>交付条件：</w:t>
            </w:r>
            <w:r w:rsidR="00BB4929" w:rsidRPr="00BB4929">
              <w:rPr>
                <w:rFonts w:asciiTheme="minorEastAsia" w:hAnsiTheme="minorEastAsia" w:hint="eastAsia"/>
                <w:szCs w:val="21"/>
              </w:rPr>
              <w:t>按照项目申报要求，提供书面可行性研究报告修编和概念性设计方案。</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4</w:t>
            </w:r>
          </w:p>
        </w:tc>
        <w:tc>
          <w:tcPr>
            <w:tcW w:w="6804" w:type="dxa"/>
          </w:tcPr>
          <w:p w:rsidR="00845FFE" w:rsidRPr="002A70F4" w:rsidRDefault="002E6037" w:rsidP="00BB4929">
            <w:pPr>
              <w:rPr>
                <w:rFonts w:asciiTheme="minorEastAsia" w:hAnsiTheme="minorEastAsia"/>
                <w:szCs w:val="21"/>
              </w:rPr>
            </w:pPr>
            <w:r w:rsidRPr="002A70F4">
              <w:rPr>
                <w:rFonts w:asciiTheme="minorEastAsia" w:hAnsiTheme="minorEastAsia" w:hint="eastAsia"/>
                <w:b/>
                <w:szCs w:val="21"/>
              </w:rPr>
              <w:t>验收要求：</w:t>
            </w:r>
            <w:r w:rsidR="00BB4929">
              <w:rPr>
                <w:rFonts w:asciiTheme="minorEastAsia" w:hAnsiTheme="minorEastAsia" w:hint="eastAsia"/>
                <w:szCs w:val="21"/>
              </w:rPr>
              <w:t>配合采购人进行项目申报，</w:t>
            </w:r>
            <w:r w:rsidR="00BB4929" w:rsidRPr="00112CC7">
              <w:rPr>
                <w:rFonts w:asciiTheme="minorEastAsia" w:hAnsiTheme="minorEastAsia" w:hint="eastAsia"/>
                <w:szCs w:val="21"/>
              </w:rPr>
              <w:t>获得</w:t>
            </w:r>
            <w:r w:rsidR="00BB4929">
              <w:rPr>
                <w:rFonts w:asciiTheme="minorEastAsia" w:hAnsiTheme="minorEastAsia" w:hint="eastAsia"/>
                <w:szCs w:val="21"/>
              </w:rPr>
              <w:t>政府项目管理部门的书面批复</w:t>
            </w:r>
            <w:r w:rsidR="00BB4929" w:rsidRPr="00112CC7">
              <w:rPr>
                <w:rFonts w:asciiTheme="minorEastAsia" w:hAnsiTheme="minorEastAsia" w:hint="eastAsia"/>
                <w:szCs w:val="21"/>
              </w:rPr>
              <w:t>即</w:t>
            </w:r>
            <w:r w:rsidR="00BB4929">
              <w:rPr>
                <w:rFonts w:asciiTheme="minorEastAsia" w:hAnsiTheme="minorEastAsia" w:hint="eastAsia"/>
                <w:szCs w:val="21"/>
              </w:rPr>
              <w:t>视为</w:t>
            </w:r>
            <w:r w:rsidR="00BB4929" w:rsidRPr="00112CC7">
              <w:rPr>
                <w:rFonts w:asciiTheme="minorEastAsia" w:hAnsiTheme="minorEastAsia" w:hint="eastAsia"/>
                <w:szCs w:val="21"/>
              </w:rPr>
              <w:t>通过验收。</w:t>
            </w:r>
          </w:p>
        </w:tc>
        <w:tc>
          <w:tcPr>
            <w:tcW w:w="1134" w:type="dxa"/>
            <w:vAlign w:val="center"/>
          </w:tcPr>
          <w:p w:rsidR="000C6B49" w:rsidRPr="002A70F4" w:rsidRDefault="000C6B49" w:rsidP="00144173">
            <w:pPr>
              <w:rPr>
                <w:rFonts w:asciiTheme="minorEastAsia" w:hAnsiTheme="minorEastAsia"/>
                <w:szCs w:val="21"/>
              </w:rPr>
            </w:pPr>
          </w:p>
        </w:tc>
      </w:tr>
      <w:tr w:rsidR="002E6037" w:rsidRPr="002A70F4" w:rsidTr="00161A32">
        <w:tc>
          <w:tcPr>
            <w:tcW w:w="817" w:type="dxa"/>
            <w:vAlign w:val="center"/>
          </w:tcPr>
          <w:p w:rsidR="002E6037" w:rsidRPr="002A70F4" w:rsidRDefault="002E6037" w:rsidP="00144173">
            <w:pPr>
              <w:jc w:val="center"/>
              <w:rPr>
                <w:rFonts w:asciiTheme="minorEastAsia" w:hAnsiTheme="minorEastAsia"/>
                <w:szCs w:val="21"/>
              </w:rPr>
            </w:pPr>
            <w:r>
              <w:rPr>
                <w:rFonts w:asciiTheme="minorEastAsia" w:hAnsiTheme="minorEastAsia" w:hint="eastAsia"/>
                <w:szCs w:val="21"/>
              </w:rPr>
              <w:t>5</w:t>
            </w:r>
          </w:p>
        </w:tc>
        <w:tc>
          <w:tcPr>
            <w:tcW w:w="6804" w:type="dxa"/>
          </w:tcPr>
          <w:p w:rsidR="002E6037" w:rsidRPr="002A70F4" w:rsidRDefault="002E6037" w:rsidP="00D416C8">
            <w:pPr>
              <w:rPr>
                <w:rFonts w:asciiTheme="minorEastAsia" w:hAnsiTheme="minorEastAsia"/>
                <w:szCs w:val="21"/>
              </w:rPr>
            </w:pPr>
            <w:r w:rsidRPr="002A70F4">
              <w:rPr>
                <w:rFonts w:asciiTheme="minorEastAsia" w:hAnsiTheme="minorEastAsia" w:hint="eastAsia"/>
                <w:b/>
                <w:szCs w:val="21"/>
              </w:rPr>
              <w:t>付款方式：</w:t>
            </w:r>
            <w:r w:rsidR="00BB4929" w:rsidRPr="004437DA">
              <w:rPr>
                <w:rFonts w:asciiTheme="minorEastAsia" w:hAnsiTheme="minorEastAsia" w:hint="eastAsia"/>
                <w:szCs w:val="21"/>
              </w:rPr>
              <w:t>项目通过验收后</w:t>
            </w:r>
            <w:r w:rsidR="00BB4929" w:rsidRPr="004437DA">
              <w:rPr>
                <w:rFonts w:ascii="宋体" w:eastAsia="宋体" w:hAnsi="宋体" w:cs="Times New Roman"/>
                <w:szCs w:val="21"/>
              </w:rPr>
              <w:t>成交供应商</w:t>
            </w:r>
            <w:r w:rsidR="00BB4929">
              <w:rPr>
                <w:rFonts w:asciiTheme="minorEastAsia" w:hAnsiTheme="minorEastAsia" w:hint="eastAsia"/>
                <w:szCs w:val="21"/>
              </w:rPr>
              <w:t>人开具全额</w:t>
            </w:r>
            <w:r w:rsidR="00BB4929" w:rsidRPr="004437DA">
              <w:rPr>
                <w:rFonts w:asciiTheme="minorEastAsia" w:hAnsiTheme="minorEastAsia" w:hint="eastAsia"/>
                <w:szCs w:val="21"/>
              </w:rPr>
              <w:t>税务正式</w:t>
            </w:r>
            <w:r w:rsidR="00BB4929">
              <w:rPr>
                <w:rFonts w:asciiTheme="minorEastAsia" w:hAnsiTheme="minorEastAsia" w:hint="eastAsia"/>
                <w:szCs w:val="21"/>
              </w:rPr>
              <w:t>发票，采购人</w:t>
            </w:r>
            <w:r w:rsidR="00BB4929" w:rsidRPr="004437DA">
              <w:rPr>
                <w:rFonts w:asciiTheme="minorEastAsia" w:hAnsiTheme="minorEastAsia" w:hint="eastAsia"/>
                <w:szCs w:val="21"/>
              </w:rPr>
              <w:t>自收到</w:t>
            </w:r>
            <w:r w:rsidR="00BB4929">
              <w:rPr>
                <w:rFonts w:asciiTheme="minorEastAsia" w:hAnsiTheme="minorEastAsia" w:hint="eastAsia"/>
                <w:szCs w:val="21"/>
              </w:rPr>
              <w:t>成交供应商</w:t>
            </w:r>
            <w:r w:rsidR="00BB4929" w:rsidRPr="004437DA">
              <w:rPr>
                <w:rFonts w:asciiTheme="minorEastAsia" w:hAnsiTheme="minorEastAsia" w:hint="eastAsia"/>
                <w:szCs w:val="21"/>
              </w:rPr>
              <w:t>开具的税务正式发票后10个工作日内以转账方式向成交供应商支付全部合同款。</w:t>
            </w:r>
          </w:p>
        </w:tc>
        <w:tc>
          <w:tcPr>
            <w:tcW w:w="1134" w:type="dxa"/>
            <w:vAlign w:val="center"/>
          </w:tcPr>
          <w:p w:rsidR="002E6037" w:rsidRPr="002A70F4" w:rsidRDefault="002E6037" w:rsidP="00144173">
            <w:pPr>
              <w:rPr>
                <w:rFonts w:asciiTheme="minorEastAsia" w:hAnsiTheme="minorEastAsia"/>
                <w:szCs w:val="21"/>
              </w:rPr>
            </w:pPr>
          </w:p>
        </w:tc>
      </w:tr>
      <w:tr w:rsidR="002E6037" w:rsidRPr="002A70F4" w:rsidTr="00144173">
        <w:tc>
          <w:tcPr>
            <w:tcW w:w="817" w:type="dxa"/>
            <w:vAlign w:val="center"/>
          </w:tcPr>
          <w:p w:rsidR="002E6037" w:rsidRPr="002A70F4" w:rsidRDefault="002E6037" w:rsidP="00144173">
            <w:pPr>
              <w:jc w:val="center"/>
              <w:rPr>
                <w:rFonts w:asciiTheme="minorEastAsia" w:hAnsiTheme="minorEastAsia"/>
                <w:szCs w:val="21"/>
              </w:rPr>
            </w:pPr>
            <w:r w:rsidRPr="002A70F4">
              <w:rPr>
                <w:rFonts w:asciiTheme="minorEastAsia" w:hAnsiTheme="minorEastAsia" w:hint="eastAsia"/>
                <w:szCs w:val="21"/>
              </w:rPr>
              <w:t>6</w:t>
            </w:r>
          </w:p>
        </w:tc>
        <w:tc>
          <w:tcPr>
            <w:tcW w:w="6804" w:type="dxa"/>
            <w:vAlign w:val="center"/>
          </w:tcPr>
          <w:p w:rsidR="002E6037" w:rsidRPr="002A70F4" w:rsidRDefault="002E6037" w:rsidP="008E3B06">
            <w:pPr>
              <w:rPr>
                <w:rFonts w:asciiTheme="minorEastAsia" w:hAnsiTheme="minorEastAsia"/>
                <w:szCs w:val="21"/>
              </w:rPr>
            </w:pPr>
            <w:r w:rsidRPr="002A70F4">
              <w:rPr>
                <w:rFonts w:asciiTheme="minorEastAsia" w:hAnsiTheme="minorEastAsia" w:hint="eastAsia"/>
                <w:szCs w:val="21"/>
              </w:rPr>
              <w:t>供应商应安排专人与采购人对接，未经采购人允许不得随意更换对接人员，供货过程须无条件接受采购人协调安排。</w:t>
            </w:r>
          </w:p>
        </w:tc>
        <w:tc>
          <w:tcPr>
            <w:tcW w:w="1134" w:type="dxa"/>
            <w:vAlign w:val="center"/>
          </w:tcPr>
          <w:p w:rsidR="002E6037" w:rsidRPr="002A70F4" w:rsidRDefault="002E6037" w:rsidP="00144173">
            <w:pPr>
              <w:rPr>
                <w:rFonts w:asciiTheme="minorEastAsia" w:hAnsiTheme="minorEastAsia"/>
                <w:szCs w:val="21"/>
              </w:rPr>
            </w:pPr>
          </w:p>
        </w:tc>
      </w:tr>
      <w:tr w:rsidR="002E6037" w:rsidRPr="002A70F4" w:rsidTr="00144173">
        <w:tc>
          <w:tcPr>
            <w:tcW w:w="817" w:type="dxa"/>
            <w:vAlign w:val="center"/>
          </w:tcPr>
          <w:p w:rsidR="002E6037" w:rsidRPr="002A70F4" w:rsidRDefault="002E6037" w:rsidP="00144173">
            <w:pPr>
              <w:jc w:val="center"/>
              <w:rPr>
                <w:rFonts w:asciiTheme="minorEastAsia" w:hAnsiTheme="minorEastAsia"/>
                <w:szCs w:val="21"/>
              </w:rPr>
            </w:pPr>
            <w:r w:rsidRPr="002A70F4">
              <w:rPr>
                <w:rFonts w:asciiTheme="minorEastAsia" w:hAnsiTheme="minorEastAsia" w:hint="eastAsia"/>
                <w:szCs w:val="21"/>
              </w:rPr>
              <w:t>7</w:t>
            </w:r>
          </w:p>
        </w:tc>
        <w:tc>
          <w:tcPr>
            <w:tcW w:w="6804" w:type="dxa"/>
            <w:vAlign w:val="center"/>
          </w:tcPr>
          <w:p w:rsidR="002E6037" w:rsidRPr="002A70F4" w:rsidRDefault="002E6037" w:rsidP="00B715FB">
            <w:pPr>
              <w:rPr>
                <w:rFonts w:asciiTheme="minorEastAsia" w:hAnsiTheme="minorEastAsia"/>
                <w:szCs w:val="21"/>
              </w:rPr>
            </w:pPr>
            <w:r w:rsidRPr="002A70F4">
              <w:rPr>
                <w:rFonts w:asciiTheme="minorEastAsia" w:hAnsiTheme="minorEastAsia" w:hint="eastAsia"/>
                <w:szCs w:val="21"/>
              </w:rPr>
              <w:t>在签定采购供货合同之后，成交供应商要求解除合同的，视为成交供应商违约，对使用单位造成的损失的，成交供应商需支付相应的赔偿。</w:t>
            </w:r>
          </w:p>
        </w:tc>
        <w:tc>
          <w:tcPr>
            <w:tcW w:w="1134" w:type="dxa"/>
            <w:vAlign w:val="center"/>
          </w:tcPr>
          <w:p w:rsidR="002E6037" w:rsidRPr="002A70F4" w:rsidRDefault="002E6037" w:rsidP="00144173">
            <w:pPr>
              <w:rPr>
                <w:rFonts w:asciiTheme="minorEastAsia" w:hAnsiTheme="minorEastAsia"/>
                <w:szCs w:val="21"/>
              </w:rPr>
            </w:pPr>
          </w:p>
        </w:tc>
      </w:tr>
      <w:tr w:rsidR="002E6037" w:rsidRPr="002A70F4" w:rsidTr="00144173">
        <w:tc>
          <w:tcPr>
            <w:tcW w:w="817" w:type="dxa"/>
            <w:vAlign w:val="center"/>
          </w:tcPr>
          <w:p w:rsidR="002E6037" w:rsidRPr="002A70F4" w:rsidRDefault="002E6037" w:rsidP="00144173">
            <w:pPr>
              <w:jc w:val="center"/>
              <w:rPr>
                <w:rFonts w:asciiTheme="minorEastAsia" w:hAnsiTheme="minorEastAsia"/>
                <w:szCs w:val="21"/>
              </w:rPr>
            </w:pPr>
            <w:r w:rsidRPr="002A70F4">
              <w:rPr>
                <w:rFonts w:asciiTheme="minorEastAsia" w:hAnsiTheme="minorEastAsia" w:hint="eastAsia"/>
                <w:szCs w:val="21"/>
              </w:rPr>
              <w:t>8</w:t>
            </w:r>
          </w:p>
        </w:tc>
        <w:tc>
          <w:tcPr>
            <w:tcW w:w="6804" w:type="dxa"/>
            <w:vAlign w:val="center"/>
          </w:tcPr>
          <w:p w:rsidR="002E6037" w:rsidRPr="002A70F4" w:rsidRDefault="002E6037" w:rsidP="00DF4F6F">
            <w:pPr>
              <w:rPr>
                <w:rFonts w:asciiTheme="minorEastAsia" w:hAnsiTheme="minorEastAsia"/>
                <w:szCs w:val="21"/>
              </w:rPr>
            </w:pPr>
            <w:r w:rsidRPr="002A70F4">
              <w:rPr>
                <w:rFonts w:asciiTheme="minorEastAsia" w:hAnsiTheme="minorEastAsia" w:hint="eastAsia"/>
                <w:szCs w:val="21"/>
              </w:rPr>
              <w:t>本项目不允许成交供应商以任何名义和理由在成交后将成交项目进行转包、分包，在履行合同过程中如有发现，视为成交供应商违约，采购人有权单方终止合同。成交供应商违约对采购人造成的损失的，需另行支付相应的赔偿，并追究相关法律责任。</w:t>
            </w:r>
          </w:p>
        </w:tc>
        <w:tc>
          <w:tcPr>
            <w:tcW w:w="1134" w:type="dxa"/>
            <w:vAlign w:val="center"/>
          </w:tcPr>
          <w:p w:rsidR="002E6037" w:rsidRPr="002A70F4" w:rsidRDefault="002E6037" w:rsidP="00144173">
            <w:pPr>
              <w:rPr>
                <w:rFonts w:asciiTheme="minorEastAsia" w:hAnsiTheme="minorEastAsia"/>
                <w:szCs w:val="21"/>
              </w:rPr>
            </w:pPr>
          </w:p>
        </w:tc>
      </w:tr>
    </w:tbl>
    <w:p w:rsidR="004437DA" w:rsidRPr="002A70F4" w:rsidRDefault="004437DA" w:rsidP="004437DA">
      <w:pPr>
        <w:jc w:val="left"/>
        <w:rPr>
          <w:b/>
          <w:sz w:val="28"/>
          <w:szCs w:val="28"/>
        </w:rPr>
      </w:pPr>
      <w:r w:rsidRPr="002A70F4">
        <w:rPr>
          <w:rFonts w:hint="eastAsia"/>
          <w:b/>
          <w:sz w:val="28"/>
          <w:szCs w:val="28"/>
        </w:rPr>
        <w:t>注：供应商应对以上招标要求进行仔细应答，需全部无偏离，才能视为有效投标。（此应答文件应加盖单位公章做为投标组成文件）</w:t>
      </w:r>
    </w:p>
    <w:sectPr w:rsidR="004437DA" w:rsidRPr="002A70F4"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73" w:rsidRDefault="009E5673" w:rsidP="00FC339E">
      <w:pPr>
        <w:spacing w:after="0"/>
      </w:pPr>
      <w:r>
        <w:separator/>
      </w:r>
    </w:p>
  </w:endnote>
  <w:endnote w:type="continuationSeparator" w:id="0">
    <w:p w:rsidR="009E5673" w:rsidRDefault="009E5673"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73" w:rsidRDefault="009E5673" w:rsidP="00FC339E">
      <w:pPr>
        <w:spacing w:after="0"/>
      </w:pPr>
      <w:r>
        <w:separator/>
      </w:r>
    </w:p>
  </w:footnote>
  <w:footnote w:type="continuationSeparator" w:id="0">
    <w:p w:rsidR="009E5673" w:rsidRDefault="009E5673" w:rsidP="00FC33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81777"/>
    <w:multiLevelType w:val="hybridMultilevel"/>
    <w:tmpl w:val="96EC7B62"/>
    <w:lvl w:ilvl="0" w:tplc="DD2EE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375900"/>
    <w:multiLevelType w:val="singleLevel"/>
    <w:tmpl w:val="64375900"/>
    <w:lvl w:ilvl="0">
      <w:start w:val="1"/>
      <w:numFmt w:val="chineseCounting"/>
      <w:suff w:val="nothing"/>
      <w:lvlText w:val="%1、"/>
      <w:lvlJc w:val="left"/>
    </w:lvl>
  </w:abstractNum>
  <w:abstractNum w:abstractNumId="2">
    <w:nsid w:val="68776E23"/>
    <w:multiLevelType w:val="singleLevel"/>
    <w:tmpl w:val="68776E23"/>
    <w:lvl w:ilvl="0">
      <w:start w:val="15"/>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366DC"/>
    <w:rsid w:val="000A0E8B"/>
    <w:rsid w:val="000C512F"/>
    <w:rsid w:val="000C6B49"/>
    <w:rsid w:val="000F4751"/>
    <w:rsid w:val="00112CC7"/>
    <w:rsid w:val="00160AC3"/>
    <w:rsid w:val="00193756"/>
    <w:rsid w:val="002A70F4"/>
    <w:rsid w:val="002E6037"/>
    <w:rsid w:val="00316231"/>
    <w:rsid w:val="00374455"/>
    <w:rsid w:val="003B5E1A"/>
    <w:rsid w:val="004437DA"/>
    <w:rsid w:val="00464EE4"/>
    <w:rsid w:val="004A0F7A"/>
    <w:rsid w:val="00571A61"/>
    <w:rsid w:val="00582DDC"/>
    <w:rsid w:val="005A5BC7"/>
    <w:rsid w:val="005D6D96"/>
    <w:rsid w:val="00603744"/>
    <w:rsid w:val="006325D9"/>
    <w:rsid w:val="006663F6"/>
    <w:rsid w:val="006C5E9D"/>
    <w:rsid w:val="007A0E9F"/>
    <w:rsid w:val="00845FFE"/>
    <w:rsid w:val="008477FB"/>
    <w:rsid w:val="009B15E6"/>
    <w:rsid w:val="009E5673"/>
    <w:rsid w:val="009F61F3"/>
    <w:rsid w:val="00A567C1"/>
    <w:rsid w:val="00A628DE"/>
    <w:rsid w:val="00A80F57"/>
    <w:rsid w:val="00AD0757"/>
    <w:rsid w:val="00AD51CA"/>
    <w:rsid w:val="00B0102B"/>
    <w:rsid w:val="00B50D01"/>
    <w:rsid w:val="00B51E31"/>
    <w:rsid w:val="00B730E4"/>
    <w:rsid w:val="00BB4929"/>
    <w:rsid w:val="00BB55E5"/>
    <w:rsid w:val="00BF708B"/>
    <w:rsid w:val="00C43FBF"/>
    <w:rsid w:val="00CC230E"/>
    <w:rsid w:val="00CF3844"/>
    <w:rsid w:val="00D24BAA"/>
    <w:rsid w:val="00D342C7"/>
    <w:rsid w:val="00DB57E9"/>
    <w:rsid w:val="00DE5F2A"/>
    <w:rsid w:val="00E066C5"/>
    <w:rsid w:val="00EC7680"/>
    <w:rsid w:val="00ED0EF7"/>
    <w:rsid w:val="00EE4EB6"/>
    <w:rsid w:val="00F76782"/>
    <w:rsid w:val="00F91651"/>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 w:type="paragraph" w:customStyle="1" w:styleId="Flietext">
    <w:name w:val="Fließtext"/>
    <w:basedOn w:val="a"/>
    <w:uiPriority w:val="99"/>
    <w:qFormat/>
    <w:rsid w:val="00EE4EB6"/>
    <w:pPr>
      <w:overflowPunct w:val="0"/>
      <w:autoSpaceDE w:val="0"/>
      <w:autoSpaceDN w:val="0"/>
      <w:adjustRightInd w:val="0"/>
      <w:spacing w:after="0"/>
      <w:textAlignment w:val="baseline"/>
    </w:pPr>
    <w:rPr>
      <w:rFonts w:ascii="Calibri" w:eastAsia="宋体" w:hAnsi="Calibri" w:cs="Times New Roman"/>
      <w:kern w:val="28"/>
      <w:szCs w:val="20"/>
    </w:rPr>
  </w:style>
  <w:style w:type="paragraph" w:styleId="a7">
    <w:name w:val="Normal (Web)"/>
    <w:basedOn w:val="a"/>
    <w:unhideWhenUsed/>
    <w:qFormat/>
    <w:rsid w:val="00845FFE"/>
    <w:pPr>
      <w:spacing w:before="100" w:beforeAutospacing="1" w:after="100" w:afterAutospacing="1"/>
      <w:jc w:val="left"/>
    </w:pPr>
    <w:rPr>
      <w:rFonts w:ascii="Calibri" w:eastAsia="宋体" w:hAnsi="Calibri" w:cs="Calibri"/>
      <w:kern w:val="0"/>
      <w:sz w:val="24"/>
      <w:szCs w:val="24"/>
    </w:rPr>
  </w:style>
  <w:style w:type="paragraph" w:styleId="a8">
    <w:name w:val="Balloon Text"/>
    <w:basedOn w:val="a"/>
    <w:link w:val="Char1"/>
    <w:uiPriority w:val="99"/>
    <w:semiHidden/>
    <w:unhideWhenUsed/>
    <w:rsid w:val="00B50D01"/>
    <w:pPr>
      <w:spacing w:after="0"/>
    </w:pPr>
    <w:rPr>
      <w:sz w:val="18"/>
      <w:szCs w:val="18"/>
    </w:rPr>
  </w:style>
  <w:style w:type="character" w:customStyle="1" w:styleId="Char1">
    <w:name w:val="批注框文本 Char"/>
    <w:basedOn w:val="a0"/>
    <w:link w:val="a8"/>
    <w:uiPriority w:val="99"/>
    <w:semiHidden/>
    <w:rsid w:val="00B50D0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2023-04-23T09:52:00Z</cp:lastPrinted>
  <dcterms:created xsi:type="dcterms:W3CDTF">2023-02-22T01:35:00Z</dcterms:created>
  <dcterms:modified xsi:type="dcterms:W3CDTF">2023-04-25T01:39:00Z</dcterms:modified>
</cp:coreProperties>
</file>