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39E" w:rsidRDefault="00DE1A93" w:rsidP="00DE1A93">
      <w:pPr>
        <w:spacing w:line="500" w:lineRule="exact"/>
        <w:ind w:firstLineChars="200" w:firstLine="723"/>
        <w:jc w:val="center"/>
        <w:rPr>
          <w:rFonts w:asciiTheme="minorEastAsia" w:hAnsiTheme="minorEastAsia"/>
          <w:b/>
          <w:sz w:val="36"/>
          <w:szCs w:val="36"/>
        </w:rPr>
      </w:pPr>
      <w:r w:rsidRPr="00DE1A93">
        <w:rPr>
          <w:rFonts w:asciiTheme="minorEastAsia" w:hAnsiTheme="minorEastAsia" w:hint="eastAsia"/>
          <w:b/>
          <w:sz w:val="36"/>
          <w:szCs w:val="36"/>
        </w:rPr>
        <w:t>福建省应急管理厅办公软件正版授权服务项目</w:t>
      </w:r>
      <w:r>
        <w:rPr>
          <w:rFonts w:asciiTheme="minorEastAsia" w:hAnsiTheme="minorEastAsia" w:hint="eastAsia"/>
          <w:b/>
          <w:sz w:val="36"/>
          <w:szCs w:val="36"/>
        </w:rPr>
        <w:t>技术和服务要求</w:t>
      </w:r>
      <w:r w:rsidR="00FC339E" w:rsidRPr="00FC339E">
        <w:rPr>
          <w:rFonts w:asciiTheme="minorEastAsia" w:hAnsiTheme="minorEastAsia" w:hint="eastAsia"/>
          <w:b/>
          <w:sz w:val="36"/>
          <w:szCs w:val="36"/>
        </w:rPr>
        <w:t>应答表</w:t>
      </w:r>
    </w:p>
    <w:p w:rsidR="004437DA" w:rsidRDefault="00314CE1" w:rsidP="00314CE1">
      <w:pPr>
        <w:spacing w:line="360" w:lineRule="auto"/>
        <w:ind w:firstLine="560"/>
        <w:rPr>
          <w:rFonts w:ascii="宋体" w:eastAsia="宋体" w:hAnsi="宋体" w:cs="宋体"/>
          <w:sz w:val="24"/>
        </w:rPr>
      </w:pPr>
      <w:r w:rsidRPr="00314CE1">
        <w:rPr>
          <w:rFonts w:ascii="宋体" w:eastAsia="宋体" w:hAnsi="宋体" w:cs="宋体" w:hint="eastAsia"/>
          <w:sz w:val="24"/>
        </w:rPr>
        <w:t>根据软件正版化工作要求，我厅对“</w:t>
      </w:r>
      <w:r w:rsidRPr="00314CE1">
        <w:rPr>
          <w:rFonts w:ascii="宋体" w:eastAsia="宋体" w:hAnsi="宋体" w:cs="宋体"/>
          <w:sz w:val="24"/>
        </w:rPr>
        <w:t>福建省应急管理厅</w:t>
      </w:r>
      <w:r w:rsidRPr="00314CE1">
        <w:rPr>
          <w:rFonts w:ascii="宋体" w:eastAsia="宋体" w:hAnsi="宋体" w:cs="宋体" w:hint="eastAsia"/>
          <w:sz w:val="24"/>
        </w:rPr>
        <w:t>办公软件正版授权服务项目”进行招标，要求中标单位为</w:t>
      </w:r>
      <w:r w:rsidRPr="00314CE1">
        <w:rPr>
          <w:rFonts w:ascii="宋体" w:eastAsia="宋体" w:hAnsi="宋体" w:cs="宋体"/>
          <w:sz w:val="24"/>
        </w:rPr>
        <w:t>福建省应急管理厅</w:t>
      </w:r>
      <w:r w:rsidRPr="00314CE1">
        <w:rPr>
          <w:rFonts w:ascii="宋体" w:eastAsia="宋体" w:hAnsi="宋体" w:cs="宋体" w:hint="eastAsia"/>
          <w:sz w:val="24"/>
        </w:rPr>
        <w:t>提供由软件厂家出具的正规软件授权证书（2年场地授权服务），提供正版安装序列号，供各个PC机分别安装1套文字处理类办公软件，并保证业务系统适配、集成。</w:t>
      </w:r>
      <w:r w:rsidR="00FC339E">
        <w:rPr>
          <w:rFonts w:ascii="宋体" w:eastAsia="宋体" w:hAnsi="宋体" w:cs="宋体" w:hint="eastAsia"/>
          <w:sz w:val="24"/>
        </w:rPr>
        <w:t>技术和服务要求如下：</w:t>
      </w:r>
    </w:p>
    <w:tbl>
      <w:tblPr>
        <w:tblStyle w:val="a4"/>
        <w:tblW w:w="8755" w:type="dxa"/>
        <w:tblLook w:val="04A0"/>
      </w:tblPr>
      <w:tblGrid>
        <w:gridCol w:w="817"/>
        <w:gridCol w:w="6804"/>
        <w:gridCol w:w="1134"/>
      </w:tblGrid>
      <w:tr w:rsidR="004437DA" w:rsidRPr="00314CE1" w:rsidTr="00314CE1">
        <w:trPr>
          <w:tblHeader/>
        </w:trPr>
        <w:tc>
          <w:tcPr>
            <w:tcW w:w="817" w:type="dxa"/>
            <w:vAlign w:val="center"/>
          </w:tcPr>
          <w:p w:rsidR="004437DA" w:rsidRPr="00314CE1" w:rsidRDefault="004437DA" w:rsidP="00097A0A">
            <w:pPr>
              <w:jc w:val="center"/>
              <w:rPr>
                <w:rFonts w:ascii="黑体" w:eastAsia="黑体" w:hAnsi="黑体"/>
                <w:b/>
                <w:szCs w:val="21"/>
              </w:rPr>
            </w:pPr>
            <w:r w:rsidRPr="00314CE1">
              <w:rPr>
                <w:rFonts w:ascii="黑体" w:eastAsia="黑体" w:hAnsi="黑体" w:hint="eastAsia"/>
                <w:b/>
                <w:szCs w:val="21"/>
              </w:rPr>
              <w:t>编号</w:t>
            </w:r>
          </w:p>
        </w:tc>
        <w:tc>
          <w:tcPr>
            <w:tcW w:w="6804" w:type="dxa"/>
            <w:vAlign w:val="center"/>
          </w:tcPr>
          <w:p w:rsidR="004437DA" w:rsidRPr="00314CE1" w:rsidRDefault="004437DA" w:rsidP="00314CE1">
            <w:pPr>
              <w:jc w:val="center"/>
              <w:rPr>
                <w:rFonts w:asciiTheme="minorEastAsia" w:hAnsiTheme="minorEastAsia"/>
                <w:b/>
                <w:szCs w:val="21"/>
              </w:rPr>
            </w:pPr>
            <w:r w:rsidRPr="00314CE1">
              <w:rPr>
                <w:rFonts w:asciiTheme="minorEastAsia" w:hAnsiTheme="minorEastAsia" w:hint="eastAsia"/>
                <w:b/>
                <w:szCs w:val="21"/>
              </w:rPr>
              <w:t>技术和服务要求</w:t>
            </w:r>
          </w:p>
        </w:tc>
        <w:tc>
          <w:tcPr>
            <w:tcW w:w="1134" w:type="dxa"/>
            <w:vAlign w:val="center"/>
          </w:tcPr>
          <w:p w:rsidR="004437DA" w:rsidRPr="00314CE1" w:rsidRDefault="004437DA" w:rsidP="00097A0A">
            <w:pPr>
              <w:jc w:val="center"/>
              <w:rPr>
                <w:rFonts w:ascii="黑体" w:eastAsia="黑体" w:hAnsi="黑体"/>
                <w:b/>
                <w:szCs w:val="21"/>
              </w:rPr>
            </w:pPr>
            <w:r w:rsidRPr="00314CE1">
              <w:rPr>
                <w:rFonts w:ascii="黑体" w:eastAsia="黑体" w:hAnsi="黑体" w:hint="eastAsia"/>
                <w:b/>
                <w:szCs w:val="21"/>
              </w:rPr>
              <w:t>是否偏离</w:t>
            </w:r>
          </w:p>
        </w:tc>
      </w:tr>
      <w:tr w:rsidR="004437DA" w:rsidRPr="004437DA" w:rsidTr="004437DA">
        <w:tc>
          <w:tcPr>
            <w:tcW w:w="817" w:type="dxa"/>
            <w:vAlign w:val="center"/>
          </w:tcPr>
          <w:p w:rsidR="004437DA" w:rsidRPr="004437DA" w:rsidRDefault="004437DA" w:rsidP="004437DA">
            <w:pPr>
              <w:jc w:val="center"/>
              <w:rPr>
                <w:rFonts w:asciiTheme="minorEastAsia" w:hAnsiTheme="minorEastAsia"/>
                <w:szCs w:val="21"/>
              </w:rPr>
            </w:pPr>
            <w:r w:rsidRPr="004437DA">
              <w:rPr>
                <w:rFonts w:asciiTheme="minorEastAsia" w:hAnsiTheme="minorEastAsia" w:hint="eastAsia"/>
                <w:szCs w:val="21"/>
              </w:rPr>
              <w:t>1</w:t>
            </w:r>
          </w:p>
        </w:tc>
        <w:tc>
          <w:tcPr>
            <w:tcW w:w="6804" w:type="dxa"/>
            <w:vAlign w:val="center"/>
          </w:tcPr>
          <w:p w:rsidR="004437DA" w:rsidRPr="004437DA" w:rsidRDefault="00314CE1" w:rsidP="004437DA">
            <w:pPr>
              <w:rPr>
                <w:rFonts w:asciiTheme="minorEastAsia" w:hAnsiTheme="minorEastAsia"/>
                <w:szCs w:val="21"/>
              </w:rPr>
            </w:pPr>
            <w:r w:rsidRPr="00314CE1">
              <w:rPr>
                <w:rFonts w:asciiTheme="minorEastAsia" w:hAnsiTheme="minorEastAsia" w:hint="eastAsia"/>
                <w:szCs w:val="21"/>
              </w:rPr>
              <w:t>投标产品须包含基础的文字处理、电子表格、演示文稿功能模块，各功能模块能够独立运行。</w:t>
            </w:r>
          </w:p>
        </w:tc>
        <w:tc>
          <w:tcPr>
            <w:tcW w:w="1134" w:type="dxa"/>
            <w:vAlign w:val="center"/>
          </w:tcPr>
          <w:p w:rsidR="004437DA" w:rsidRPr="004437DA" w:rsidRDefault="004437DA" w:rsidP="004437DA">
            <w:pPr>
              <w:rPr>
                <w:rFonts w:asciiTheme="minorEastAsia" w:hAnsiTheme="minorEastAsia"/>
                <w:szCs w:val="21"/>
              </w:rPr>
            </w:pPr>
          </w:p>
        </w:tc>
      </w:tr>
      <w:tr w:rsidR="004437DA" w:rsidRPr="004437DA" w:rsidTr="004437DA">
        <w:tc>
          <w:tcPr>
            <w:tcW w:w="817" w:type="dxa"/>
            <w:vAlign w:val="center"/>
          </w:tcPr>
          <w:p w:rsidR="004437DA" w:rsidRPr="004437DA" w:rsidRDefault="004437DA" w:rsidP="004437DA">
            <w:pPr>
              <w:jc w:val="center"/>
              <w:rPr>
                <w:rFonts w:asciiTheme="minorEastAsia" w:hAnsiTheme="minorEastAsia"/>
                <w:szCs w:val="21"/>
              </w:rPr>
            </w:pPr>
            <w:r w:rsidRPr="004437DA">
              <w:rPr>
                <w:rFonts w:asciiTheme="minorEastAsia" w:hAnsiTheme="minorEastAsia" w:hint="eastAsia"/>
                <w:szCs w:val="21"/>
              </w:rPr>
              <w:t>2</w:t>
            </w:r>
          </w:p>
        </w:tc>
        <w:tc>
          <w:tcPr>
            <w:tcW w:w="6804" w:type="dxa"/>
            <w:vAlign w:val="center"/>
          </w:tcPr>
          <w:p w:rsidR="004437DA" w:rsidRPr="004437DA" w:rsidRDefault="00314CE1" w:rsidP="004437DA">
            <w:pPr>
              <w:rPr>
                <w:rFonts w:asciiTheme="minorEastAsia" w:hAnsiTheme="minorEastAsia"/>
                <w:szCs w:val="21"/>
              </w:rPr>
            </w:pPr>
            <w:r w:rsidRPr="00314CE1">
              <w:rPr>
                <w:rFonts w:asciiTheme="minorEastAsia" w:hAnsiTheme="minorEastAsia" w:hint="eastAsia"/>
                <w:szCs w:val="21"/>
              </w:rPr>
              <w:t>支持多种不同风格界面（Office 2003、Office 2010、Office 2013等），适应不同Office版本用户界面需求，可自由选择。</w:t>
            </w:r>
          </w:p>
        </w:tc>
        <w:tc>
          <w:tcPr>
            <w:tcW w:w="1134" w:type="dxa"/>
            <w:vAlign w:val="center"/>
          </w:tcPr>
          <w:p w:rsidR="004437DA" w:rsidRPr="004437DA" w:rsidRDefault="004437DA" w:rsidP="004437DA">
            <w:pPr>
              <w:rPr>
                <w:rFonts w:asciiTheme="minorEastAsia" w:hAnsiTheme="minorEastAsia"/>
                <w:szCs w:val="21"/>
              </w:rPr>
            </w:pPr>
          </w:p>
        </w:tc>
      </w:tr>
      <w:tr w:rsidR="004437DA" w:rsidRPr="004437DA" w:rsidTr="004437DA">
        <w:tc>
          <w:tcPr>
            <w:tcW w:w="817" w:type="dxa"/>
            <w:vAlign w:val="center"/>
          </w:tcPr>
          <w:p w:rsidR="004437DA" w:rsidRPr="004437DA" w:rsidRDefault="004437DA" w:rsidP="004437DA">
            <w:pPr>
              <w:jc w:val="center"/>
              <w:rPr>
                <w:rFonts w:asciiTheme="minorEastAsia" w:hAnsiTheme="minorEastAsia"/>
                <w:szCs w:val="21"/>
              </w:rPr>
            </w:pPr>
            <w:r w:rsidRPr="004437DA">
              <w:rPr>
                <w:rFonts w:asciiTheme="minorEastAsia" w:hAnsiTheme="minorEastAsia" w:hint="eastAsia"/>
                <w:szCs w:val="21"/>
              </w:rPr>
              <w:t>3</w:t>
            </w:r>
          </w:p>
        </w:tc>
        <w:tc>
          <w:tcPr>
            <w:tcW w:w="6804" w:type="dxa"/>
            <w:vAlign w:val="center"/>
          </w:tcPr>
          <w:p w:rsidR="004437DA" w:rsidRPr="004437DA" w:rsidRDefault="00314CE1" w:rsidP="004437DA">
            <w:pPr>
              <w:rPr>
                <w:rFonts w:asciiTheme="minorEastAsia" w:hAnsiTheme="minorEastAsia"/>
                <w:szCs w:val="21"/>
              </w:rPr>
            </w:pPr>
            <w:r w:rsidRPr="00314CE1">
              <w:rPr>
                <w:rFonts w:asciiTheme="minorEastAsia" w:hAnsiTheme="minorEastAsia" w:hint="eastAsia"/>
                <w:szCs w:val="21"/>
              </w:rPr>
              <w:t>窗口多组件/整合模式，支持进行单窗口多标签的拆分与组合，同时支持按文件类型进行多窗口多标签的拆分模式，且在多窗口模式下支持在系统任务栏显示多主窗口，可以通过ALT+TAB快捷键来回切换查看多个文档。</w:t>
            </w:r>
          </w:p>
        </w:tc>
        <w:tc>
          <w:tcPr>
            <w:tcW w:w="1134" w:type="dxa"/>
            <w:vAlign w:val="center"/>
          </w:tcPr>
          <w:p w:rsidR="004437DA" w:rsidRPr="004437DA" w:rsidRDefault="004437DA" w:rsidP="004437DA">
            <w:pPr>
              <w:rPr>
                <w:rFonts w:asciiTheme="minorEastAsia" w:hAnsiTheme="minorEastAsia"/>
                <w:szCs w:val="21"/>
              </w:rPr>
            </w:pPr>
          </w:p>
        </w:tc>
      </w:tr>
      <w:tr w:rsidR="004437DA" w:rsidRPr="004437DA" w:rsidTr="004437DA">
        <w:tc>
          <w:tcPr>
            <w:tcW w:w="817" w:type="dxa"/>
            <w:vAlign w:val="center"/>
          </w:tcPr>
          <w:p w:rsidR="004437DA" w:rsidRPr="004437DA" w:rsidRDefault="004437DA" w:rsidP="004437DA">
            <w:pPr>
              <w:jc w:val="center"/>
              <w:rPr>
                <w:rFonts w:asciiTheme="minorEastAsia" w:hAnsiTheme="minorEastAsia"/>
                <w:szCs w:val="21"/>
              </w:rPr>
            </w:pPr>
            <w:r w:rsidRPr="004437DA">
              <w:rPr>
                <w:rFonts w:asciiTheme="minorEastAsia" w:hAnsiTheme="minorEastAsia" w:hint="eastAsia"/>
                <w:szCs w:val="21"/>
              </w:rPr>
              <w:t>4</w:t>
            </w:r>
          </w:p>
        </w:tc>
        <w:tc>
          <w:tcPr>
            <w:tcW w:w="6804" w:type="dxa"/>
            <w:vAlign w:val="center"/>
          </w:tcPr>
          <w:p w:rsidR="004437DA" w:rsidRPr="004437DA" w:rsidRDefault="00314CE1" w:rsidP="004437DA">
            <w:pPr>
              <w:rPr>
                <w:rFonts w:asciiTheme="minorEastAsia" w:hAnsiTheme="minorEastAsia"/>
                <w:szCs w:val="21"/>
              </w:rPr>
            </w:pPr>
            <w:r w:rsidRPr="00314CE1">
              <w:rPr>
                <w:rFonts w:asciiTheme="minorEastAsia" w:hAnsiTheme="minorEastAsia" w:hint="eastAsia"/>
                <w:szCs w:val="21"/>
              </w:rPr>
              <w:t>所投产品必须为厂家在售的最新版本。</w:t>
            </w:r>
          </w:p>
        </w:tc>
        <w:tc>
          <w:tcPr>
            <w:tcW w:w="1134" w:type="dxa"/>
            <w:vAlign w:val="center"/>
          </w:tcPr>
          <w:p w:rsidR="004437DA" w:rsidRPr="004437DA" w:rsidRDefault="004437DA" w:rsidP="004437DA">
            <w:pPr>
              <w:rPr>
                <w:rFonts w:asciiTheme="minorEastAsia" w:hAnsiTheme="minorEastAsia"/>
                <w:szCs w:val="21"/>
              </w:rPr>
            </w:pPr>
          </w:p>
        </w:tc>
      </w:tr>
      <w:tr w:rsidR="004437DA" w:rsidRPr="004437DA" w:rsidTr="004437DA">
        <w:tc>
          <w:tcPr>
            <w:tcW w:w="817" w:type="dxa"/>
            <w:vAlign w:val="center"/>
          </w:tcPr>
          <w:p w:rsidR="004437DA" w:rsidRPr="004437DA" w:rsidRDefault="004437DA" w:rsidP="004437DA">
            <w:pPr>
              <w:jc w:val="center"/>
              <w:rPr>
                <w:rFonts w:asciiTheme="minorEastAsia" w:hAnsiTheme="minorEastAsia"/>
                <w:szCs w:val="21"/>
              </w:rPr>
            </w:pPr>
            <w:r w:rsidRPr="004437DA">
              <w:rPr>
                <w:rFonts w:asciiTheme="minorEastAsia" w:hAnsiTheme="minorEastAsia" w:hint="eastAsia"/>
                <w:szCs w:val="21"/>
              </w:rPr>
              <w:t>5</w:t>
            </w:r>
          </w:p>
        </w:tc>
        <w:tc>
          <w:tcPr>
            <w:tcW w:w="6804" w:type="dxa"/>
            <w:vAlign w:val="center"/>
          </w:tcPr>
          <w:p w:rsidR="004437DA" w:rsidRPr="004437DA" w:rsidRDefault="00314CE1" w:rsidP="004437DA">
            <w:pPr>
              <w:rPr>
                <w:rFonts w:asciiTheme="minorEastAsia" w:hAnsiTheme="minorEastAsia"/>
                <w:szCs w:val="21"/>
              </w:rPr>
            </w:pPr>
            <w:r w:rsidRPr="00314CE1">
              <w:rPr>
                <w:rFonts w:asciiTheme="minorEastAsia" w:hAnsiTheme="minorEastAsia" w:hint="eastAsia"/>
                <w:szCs w:val="21"/>
              </w:rPr>
              <w:t>所投产品不是基于java语言开发以及系统运行环境，不依赖于java运行平台,以减少内存占用及提供产品性能。</w:t>
            </w:r>
          </w:p>
        </w:tc>
        <w:tc>
          <w:tcPr>
            <w:tcW w:w="1134" w:type="dxa"/>
            <w:vAlign w:val="center"/>
          </w:tcPr>
          <w:p w:rsidR="004437DA" w:rsidRPr="004437DA" w:rsidRDefault="004437DA" w:rsidP="004437DA">
            <w:pPr>
              <w:rPr>
                <w:rFonts w:asciiTheme="minorEastAsia" w:hAnsiTheme="minorEastAsia"/>
                <w:szCs w:val="21"/>
              </w:rPr>
            </w:pPr>
          </w:p>
        </w:tc>
      </w:tr>
      <w:tr w:rsidR="004437DA" w:rsidRPr="004437DA" w:rsidTr="004437DA">
        <w:tc>
          <w:tcPr>
            <w:tcW w:w="817" w:type="dxa"/>
            <w:vAlign w:val="center"/>
          </w:tcPr>
          <w:p w:rsidR="004437DA" w:rsidRPr="004437DA" w:rsidRDefault="004437DA" w:rsidP="004437DA">
            <w:pPr>
              <w:jc w:val="center"/>
              <w:rPr>
                <w:rFonts w:asciiTheme="minorEastAsia" w:hAnsiTheme="minorEastAsia"/>
                <w:szCs w:val="21"/>
              </w:rPr>
            </w:pPr>
            <w:r w:rsidRPr="004437DA">
              <w:rPr>
                <w:rFonts w:asciiTheme="minorEastAsia" w:hAnsiTheme="minorEastAsia" w:hint="eastAsia"/>
                <w:szCs w:val="21"/>
              </w:rPr>
              <w:t>6</w:t>
            </w:r>
          </w:p>
        </w:tc>
        <w:tc>
          <w:tcPr>
            <w:tcW w:w="6804" w:type="dxa"/>
            <w:vAlign w:val="center"/>
          </w:tcPr>
          <w:p w:rsidR="004437DA" w:rsidRPr="004437DA" w:rsidRDefault="00314CE1" w:rsidP="004437DA">
            <w:pPr>
              <w:rPr>
                <w:rFonts w:asciiTheme="minorEastAsia" w:hAnsiTheme="minorEastAsia"/>
                <w:szCs w:val="21"/>
              </w:rPr>
            </w:pPr>
            <w:r w:rsidRPr="00314CE1">
              <w:rPr>
                <w:rFonts w:asciiTheme="minorEastAsia" w:hAnsiTheme="minorEastAsia" w:hint="eastAsia"/>
                <w:szCs w:val="21"/>
              </w:rPr>
              <w:t>文字模块智能目录导航，自动识别文档结构，实时调整文档目录；标题格式不用调整样式，也可智能自动生成目录。</w:t>
            </w:r>
          </w:p>
        </w:tc>
        <w:tc>
          <w:tcPr>
            <w:tcW w:w="1134" w:type="dxa"/>
            <w:vAlign w:val="center"/>
          </w:tcPr>
          <w:p w:rsidR="004437DA" w:rsidRPr="004437DA" w:rsidRDefault="004437DA" w:rsidP="004437DA">
            <w:pPr>
              <w:rPr>
                <w:rFonts w:asciiTheme="minorEastAsia" w:hAnsiTheme="minorEastAsia"/>
                <w:szCs w:val="21"/>
              </w:rPr>
            </w:pPr>
          </w:p>
        </w:tc>
      </w:tr>
      <w:tr w:rsidR="004437DA" w:rsidRPr="004437DA" w:rsidTr="004437DA">
        <w:tc>
          <w:tcPr>
            <w:tcW w:w="817" w:type="dxa"/>
            <w:vAlign w:val="center"/>
          </w:tcPr>
          <w:p w:rsidR="004437DA" w:rsidRPr="004437DA" w:rsidRDefault="004437DA" w:rsidP="004437DA">
            <w:pPr>
              <w:jc w:val="center"/>
              <w:rPr>
                <w:rFonts w:asciiTheme="minorEastAsia" w:hAnsiTheme="minorEastAsia"/>
                <w:szCs w:val="21"/>
              </w:rPr>
            </w:pPr>
            <w:r w:rsidRPr="004437DA">
              <w:rPr>
                <w:rFonts w:asciiTheme="minorEastAsia" w:hAnsiTheme="minorEastAsia" w:hint="eastAsia"/>
                <w:szCs w:val="21"/>
              </w:rPr>
              <w:t>7</w:t>
            </w:r>
          </w:p>
        </w:tc>
        <w:tc>
          <w:tcPr>
            <w:tcW w:w="6804" w:type="dxa"/>
            <w:vAlign w:val="center"/>
          </w:tcPr>
          <w:p w:rsidR="004437DA" w:rsidRPr="004437DA" w:rsidRDefault="00314CE1" w:rsidP="004437DA">
            <w:pPr>
              <w:rPr>
                <w:rFonts w:asciiTheme="minorEastAsia" w:hAnsiTheme="minorEastAsia"/>
                <w:szCs w:val="21"/>
              </w:rPr>
            </w:pPr>
            <w:r w:rsidRPr="00314CE1">
              <w:rPr>
                <w:rFonts w:asciiTheme="minorEastAsia" w:hAnsiTheme="minorEastAsia" w:hint="eastAsia"/>
                <w:szCs w:val="21"/>
              </w:rPr>
              <w:t>文档权限管控方面，在域环境下支持对文档进行加密并按照人员的权限进行控制，可对人员授权“更改”、“读取”、“完全权限”等权限设置。</w:t>
            </w:r>
          </w:p>
        </w:tc>
        <w:tc>
          <w:tcPr>
            <w:tcW w:w="1134" w:type="dxa"/>
            <w:vAlign w:val="center"/>
          </w:tcPr>
          <w:p w:rsidR="004437DA" w:rsidRPr="004437DA" w:rsidRDefault="004437DA" w:rsidP="004437DA">
            <w:pPr>
              <w:rPr>
                <w:rFonts w:asciiTheme="minorEastAsia" w:hAnsiTheme="minorEastAsia"/>
                <w:szCs w:val="21"/>
              </w:rPr>
            </w:pPr>
          </w:p>
        </w:tc>
      </w:tr>
      <w:tr w:rsidR="004437DA" w:rsidRPr="004437DA" w:rsidTr="004437DA">
        <w:tc>
          <w:tcPr>
            <w:tcW w:w="817" w:type="dxa"/>
            <w:vAlign w:val="center"/>
          </w:tcPr>
          <w:p w:rsidR="004437DA" w:rsidRPr="004437DA" w:rsidRDefault="004437DA" w:rsidP="004437DA">
            <w:pPr>
              <w:jc w:val="center"/>
              <w:rPr>
                <w:rFonts w:asciiTheme="minorEastAsia" w:hAnsiTheme="minorEastAsia"/>
                <w:szCs w:val="21"/>
              </w:rPr>
            </w:pPr>
            <w:r w:rsidRPr="004437DA">
              <w:rPr>
                <w:rFonts w:asciiTheme="minorEastAsia" w:hAnsiTheme="minorEastAsia" w:hint="eastAsia"/>
                <w:szCs w:val="21"/>
              </w:rPr>
              <w:t>8</w:t>
            </w:r>
          </w:p>
        </w:tc>
        <w:tc>
          <w:tcPr>
            <w:tcW w:w="6804" w:type="dxa"/>
            <w:vAlign w:val="center"/>
          </w:tcPr>
          <w:p w:rsidR="004437DA" w:rsidRPr="004437DA" w:rsidRDefault="00314CE1" w:rsidP="004437DA">
            <w:pPr>
              <w:rPr>
                <w:rFonts w:asciiTheme="minorEastAsia" w:hAnsiTheme="minorEastAsia"/>
                <w:szCs w:val="21"/>
              </w:rPr>
            </w:pPr>
            <w:r w:rsidRPr="00314CE1">
              <w:rPr>
                <w:rFonts w:asciiTheme="minorEastAsia" w:hAnsiTheme="minorEastAsia" w:hint="eastAsia"/>
                <w:szCs w:val="21"/>
              </w:rPr>
              <w:t>安全加密方面，办公软件兼容微软2007以上版本采用的CNG加密算法，能够打开CNG加密的文件。</w:t>
            </w:r>
          </w:p>
        </w:tc>
        <w:tc>
          <w:tcPr>
            <w:tcW w:w="1134" w:type="dxa"/>
            <w:vAlign w:val="center"/>
          </w:tcPr>
          <w:p w:rsidR="004437DA" w:rsidRPr="004437DA" w:rsidRDefault="004437DA" w:rsidP="004437DA">
            <w:pPr>
              <w:rPr>
                <w:rFonts w:asciiTheme="minorEastAsia" w:hAnsiTheme="minorEastAsia"/>
                <w:szCs w:val="21"/>
              </w:rPr>
            </w:pPr>
          </w:p>
        </w:tc>
      </w:tr>
      <w:tr w:rsidR="004437DA" w:rsidRPr="004437DA" w:rsidTr="004437DA">
        <w:tc>
          <w:tcPr>
            <w:tcW w:w="817" w:type="dxa"/>
            <w:vAlign w:val="center"/>
          </w:tcPr>
          <w:p w:rsidR="004437DA" w:rsidRPr="004437DA" w:rsidRDefault="004437DA" w:rsidP="004437DA">
            <w:pPr>
              <w:jc w:val="center"/>
              <w:rPr>
                <w:rFonts w:asciiTheme="minorEastAsia" w:hAnsiTheme="minorEastAsia"/>
                <w:szCs w:val="21"/>
              </w:rPr>
            </w:pPr>
            <w:r w:rsidRPr="004437DA">
              <w:rPr>
                <w:rFonts w:asciiTheme="minorEastAsia" w:hAnsiTheme="minorEastAsia" w:hint="eastAsia"/>
                <w:szCs w:val="21"/>
              </w:rPr>
              <w:t>9</w:t>
            </w:r>
          </w:p>
        </w:tc>
        <w:tc>
          <w:tcPr>
            <w:tcW w:w="6804" w:type="dxa"/>
            <w:vAlign w:val="center"/>
          </w:tcPr>
          <w:p w:rsidR="004437DA" w:rsidRPr="00314CE1" w:rsidRDefault="00314CE1" w:rsidP="00314CE1">
            <w:pPr>
              <w:rPr>
                <w:rFonts w:asciiTheme="minorEastAsia" w:hAnsiTheme="minorEastAsia"/>
                <w:szCs w:val="21"/>
              </w:rPr>
            </w:pPr>
            <w:r w:rsidRPr="00314CE1">
              <w:rPr>
                <w:rFonts w:asciiTheme="minorEastAsia" w:hAnsiTheme="minorEastAsia" w:hint="eastAsia"/>
                <w:szCs w:val="21"/>
              </w:rPr>
              <w:t xml:space="preserve">在菜单栏提供功能指令的快速查找，例如输入“动画”，就会列出如动画方案、自定义动画等功能链接，全面提升软件的操作效率。 </w:t>
            </w:r>
          </w:p>
        </w:tc>
        <w:tc>
          <w:tcPr>
            <w:tcW w:w="1134" w:type="dxa"/>
            <w:vAlign w:val="center"/>
          </w:tcPr>
          <w:p w:rsidR="004437DA" w:rsidRPr="004437DA" w:rsidRDefault="004437DA" w:rsidP="004437DA">
            <w:pPr>
              <w:rPr>
                <w:rFonts w:asciiTheme="minorEastAsia" w:hAnsiTheme="minorEastAsia"/>
                <w:szCs w:val="21"/>
              </w:rPr>
            </w:pPr>
          </w:p>
        </w:tc>
      </w:tr>
      <w:tr w:rsidR="004437DA" w:rsidRPr="004437DA" w:rsidTr="004437DA">
        <w:tc>
          <w:tcPr>
            <w:tcW w:w="817" w:type="dxa"/>
            <w:vAlign w:val="center"/>
          </w:tcPr>
          <w:p w:rsidR="004437DA" w:rsidRPr="004437DA" w:rsidRDefault="004437DA" w:rsidP="004437DA">
            <w:pPr>
              <w:jc w:val="center"/>
              <w:rPr>
                <w:rFonts w:asciiTheme="minorEastAsia" w:hAnsiTheme="minorEastAsia"/>
                <w:szCs w:val="21"/>
              </w:rPr>
            </w:pPr>
            <w:r w:rsidRPr="004437DA">
              <w:rPr>
                <w:rFonts w:asciiTheme="minorEastAsia" w:hAnsiTheme="minorEastAsia" w:hint="eastAsia"/>
                <w:szCs w:val="21"/>
              </w:rPr>
              <w:t>10</w:t>
            </w:r>
          </w:p>
        </w:tc>
        <w:tc>
          <w:tcPr>
            <w:tcW w:w="6804" w:type="dxa"/>
            <w:vAlign w:val="center"/>
          </w:tcPr>
          <w:p w:rsidR="004437DA" w:rsidRPr="004437DA" w:rsidRDefault="00314CE1" w:rsidP="004437DA">
            <w:pPr>
              <w:rPr>
                <w:rFonts w:asciiTheme="minorEastAsia" w:hAnsiTheme="minorEastAsia"/>
                <w:szCs w:val="21"/>
              </w:rPr>
            </w:pPr>
            <w:r w:rsidRPr="00314CE1">
              <w:rPr>
                <w:rFonts w:asciiTheme="minorEastAsia" w:hAnsiTheme="minorEastAsia" w:hint="eastAsia"/>
                <w:szCs w:val="21"/>
              </w:rPr>
              <w:t>文档中字体字号预览，设置文字字号时，文档区域支持预览效果。</w:t>
            </w:r>
          </w:p>
        </w:tc>
        <w:tc>
          <w:tcPr>
            <w:tcW w:w="1134" w:type="dxa"/>
            <w:vAlign w:val="center"/>
          </w:tcPr>
          <w:p w:rsidR="004437DA" w:rsidRPr="004437DA" w:rsidRDefault="004437DA" w:rsidP="004437DA">
            <w:pPr>
              <w:rPr>
                <w:rFonts w:asciiTheme="minorEastAsia" w:hAnsiTheme="minorEastAsia"/>
                <w:szCs w:val="21"/>
              </w:rPr>
            </w:pPr>
          </w:p>
        </w:tc>
      </w:tr>
      <w:tr w:rsidR="004437DA" w:rsidRPr="004437DA" w:rsidTr="004437DA">
        <w:tc>
          <w:tcPr>
            <w:tcW w:w="817" w:type="dxa"/>
            <w:vAlign w:val="center"/>
          </w:tcPr>
          <w:p w:rsidR="004437DA" w:rsidRPr="004437DA" w:rsidRDefault="004437DA" w:rsidP="004437DA">
            <w:pPr>
              <w:jc w:val="center"/>
              <w:rPr>
                <w:rFonts w:asciiTheme="minorEastAsia" w:hAnsiTheme="minorEastAsia"/>
                <w:szCs w:val="21"/>
              </w:rPr>
            </w:pPr>
            <w:r w:rsidRPr="004437DA">
              <w:rPr>
                <w:rFonts w:asciiTheme="minorEastAsia" w:hAnsiTheme="minorEastAsia" w:hint="eastAsia"/>
                <w:szCs w:val="21"/>
              </w:rPr>
              <w:t>11</w:t>
            </w:r>
          </w:p>
        </w:tc>
        <w:tc>
          <w:tcPr>
            <w:tcW w:w="6804" w:type="dxa"/>
            <w:vAlign w:val="center"/>
          </w:tcPr>
          <w:p w:rsidR="004437DA" w:rsidRPr="004437DA" w:rsidRDefault="00314CE1" w:rsidP="004437DA">
            <w:pPr>
              <w:rPr>
                <w:rFonts w:asciiTheme="minorEastAsia" w:hAnsiTheme="minorEastAsia"/>
                <w:szCs w:val="21"/>
              </w:rPr>
            </w:pPr>
            <w:r w:rsidRPr="00314CE1">
              <w:rPr>
                <w:rFonts w:asciiTheme="minorEastAsia" w:hAnsiTheme="minorEastAsia" w:hint="eastAsia"/>
                <w:szCs w:val="21"/>
              </w:rPr>
              <w:t>文字模块页面布局时提供主题功能，能够快速高效格式化文档，可以对文档的样式、颜色、字体进行统一的设置。</w:t>
            </w:r>
          </w:p>
        </w:tc>
        <w:tc>
          <w:tcPr>
            <w:tcW w:w="1134" w:type="dxa"/>
            <w:vAlign w:val="center"/>
          </w:tcPr>
          <w:p w:rsidR="004437DA" w:rsidRPr="004437DA" w:rsidRDefault="004437DA" w:rsidP="004437DA">
            <w:pPr>
              <w:rPr>
                <w:rFonts w:asciiTheme="minorEastAsia" w:hAnsiTheme="minorEastAsia"/>
                <w:szCs w:val="21"/>
              </w:rPr>
            </w:pPr>
          </w:p>
        </w:tc>
      </w:tr>
      <w:tr w:rsidR="004437DA" w:rsidRPr="004437DA" w:rsidTr="004437DA">
        <w:tc>
          <w:tcPr>
            <w:tcW w:w="817" w:type="dxa"/>
            <w:vAlign w:val="center"/>
          </w:tcPr>
          <w:p w:rsidR="004437DA" w:rsidRPr="004437DA" w:rsidRDefault="004437DA" w:rsidP="004437DA">
            <w:pPr>
              <w:jc w:val="center"/>
              <w:rPr>
                <w:rFonts w:asciiTheme="minorEastAsia" w:hAnsiTheme="minorEastAsia"/>
                <w:szCs w:val="21"/>
              </w:rPr>
            </w:pPr>
            <w:r w:rsidRPr="004437DA">
              <w:rPr>
                <w:rFonts w:asciiTheme="minorEastAsia" w:hAnsiTheme="minorEastAsia" w:hint="eastAsia"/>
                <w:szCs w:val="21"/>
              </w:rPr>
              <w:t>12</w:t>
            </w:r>
          </w:p>
        </w:tc>
        <w:tc>
          <w:tcPr>
            <w:tcW w:w="6804" w:type="dxa"/>
            <w:vAlign w:val="center"/>
          </w:tcPr>
          <w:p w:rsidR="004437DA" w:rsidRPr="004437DA" w:rsidRDefault="00314CE1" w:rsidP="004437DA">
            <w:pPr>
              <w:rPr>
                <w:rFonts w:asciiTheme="minorEastAsia" w:hAnsiTheme="minorEastAsia"/>
                <w:szCs w:val="21"/>
              </w:rPr>
            </w:pPr>
            <w:r w:rsidRPr="00314CE1">
              <w:rPr>
                <w:rFonts w:asciiTheme="minorEastAsia" w:hAnsiTheme="minorEastAsia" w:hint="eastAsia"/>
                <w:szCs w:val="21"/>
              </w:rPr>
              <w:t>文字模块提供人性化的文档审阅功能，批注框具备“答复”、“解决”和“删除”按钮，使文字审阅和修订工作更直观高效。</w:t>
            </w:r>
          </w:p>
        </w:tc>
        <w:tc>
          <w:tcPr>
            <w:tcW w:w="1134" w:type="dxa"/>
            <w:vAlign w:val="center"/>
          </w:tcPr>
          <w:p w:rsidR="004437DA" w:rsidRPr="004437DA" w:rsidRDefault="004437DA" w:rsidP="004437DA">
            <w:pPr>
              <w:rPr>
                <w:rFonts w:asciiTheme="minorEastAsia" w:hAnsiTheme="minorEastAsia"/>
                <w:szCs w:val="21"/>
              </w:rPr>
            </w:pPr>
          </w:p>
        </w:tc>
      </w:tr>
      <w:tr w:rsidR="004437DA" w:rsidRPr="004437DA" w:rsidTr="004437DA">
        <w:tc>
          <w:tcPr>
            <w:tcW w:w="817" w:type="dxa"/>
            <w:vAlign w:val="center"/>
          </w:tcPr>
          <w:p w:rsidR="004437DA" w:rsidRPr="004437DA" w:rsidRDefault="004437DA" w:rsidP="004437DA">
            <w:pPr>
              <w:jc w:val="center"/>
              <w:rPr>
                <w:rFonts w:asciiTheme="minorEastAsia" w:hAnsiTheme="minorEastAsia"/>
                <w:szCs w:val="21"/>
              </w:rPr>
            </w:pPr>
            <w:r w:rsidRPr="004437DA">
              <w:rPr>
                <w:rFonts w:asciiTheme="minorEastAsia" w:hAnsiTheme="minorEastAsia" w:hint="eastAsia"/>
                <w:szCs w:val="21"/>
              </w:rPr>
              <w:t>13</w:t>
            </w:r>
          </w:p>
        </w:tc>
        <w:tc>
          <w:tcPr>
            <w:tcW w:w="6804" w:type="dxa"/>
            <w:vAlign w:val="center"/>
          </w:tcPr>
          <w:p w:rsidR="004437DA" w:rsidRPr="004437DA" w:rsidRDefault="00314CE1" w:rsidP="004437DA">
            <w:pPr>
              <w:rPr>
                <w:rFonts w:asciiTheme="minorEastAsia" w:hAnsiTheme="minorEastAsia"/>
                <w:szCs w:val="21"/>
              </w:rPr>
            </w:pPr>
            <w:r w:rsidRPr="00314CE1">
              <w:rPr>
                <w:rFonts w:asciiTheme="minorEastAsia" w:hAnsiTheme="minorEastAsia" w:hint="eastAsia"/>
                <w:szCs w:val="21"/>
              </w:rPr>
              <w:t>表格模块，支持多张工作表或者多份Sheet的数据智能合并。解决工作中多份数据合并处理的问题，提高工作效率。</w:t>
            </w:r>
          </w:p>
        </w:tc>
        <w:tc>
          <w:tcPr>
            <w:tcW w:w="1134" w:type="dxa"/>
            <w:vAlign w:val="center"/>
          </w:tcPr>
          <w:p w:rsidR="004437DA" w:rsidRPr="004437DA" w:rsidRDefault="004437DA" w:rsidP="004437DA">
            <w:pPr>
              <w:rPr>
                <w:rFonts w:asciiTheme="minorEastAsia" w:hAnsiTheme="minorEastAsia"/>
                <w:szCs w:val="21"/>
              </w:rPr>
            </w:pPr>
          </w:p>
        </w:tc>
      </w:tr>
      <w:tr w:rsidR="004A0F7A" w:rsidRPr="004437DA" w:rsidTr="004437DA">
        <w:tc>
          <w:tcPr>
            <w:tcW w:w="817" w:type="dxa"/>
            <w:vAlign w:val="center"/>
          </w:tcPr>
          <w:p w:rsidR="004A0F7A" w:rsidRPr="004437DA" w:rsidRDefault="004A0F7A" w:rsidP="0022758F">
            <w:pPr>
              <w:jc w:val="center"/>
              <w:rPr>
                <w:rFonts w:asciiTheme="minorEastAsia" w:hAnsiTheme="minorEastAsia"/>
                <w:szCs w:val="21"/>
              </w:rPr>
            </w:pPr>
            <w:r w:rsidRPr="004437DA">
              <w:rPr>
                <w:rFonts w:asciiTheme="minorEastAsia" w:hAnsiTheme="minorEastAsia" w:hint="eastAsia"/>
                <w:szCs w:val="21"/>
              </w:rPr>
              <w:t>14</w:t>
            </w:r>
          </w:p>
        </w:tc>
        <w:tc>
          <w:tcPr>
            <w:tcW w:w="6804" w:type="dxa"/>
            <w:vAlign w:val="center"/>
          </w:tcPr>
          <w:p w:rsidR="004A0F7A" w:rsidRPr="00314CE1" w:rsidRDefault="00314CE1" w:rsidP="004437DA">
            <w:pPr>
              <w:rPr>
                <w:rFonts w:asciiTheme="minorEastAsia" w:hAnsiTheme="minorEastAsia"/>
                <w:szCs w:val="21"/>
              </w:rPr>
            </w:pPr>
            <w:r w:rsidRPr="00314CE1">
              <w:rPr>
                <w:rFonts w:asciiTheme="minorEastAsia" w:hAnsiTheme="minorEastAsia" w:hint="eastAsia"/>
                <w:szCs w:val="21"/>
              </w:rPr>
              <w:t>表格模块提供照相机功能，将单元格或单元格区域链接到图片对象，并直观的显示两个对象间的动态变化。</w:t>
            </w:r>
          </w:p>
        </w:tc>
        <w:tc>
          <w:tcPr>
            <w:tcW w:w="1134" w:type="dxa"/>
            <w:vAlign w:val="center"/>
          </w:tcPr>
          <w:p w:rsidR="004A0F7A" w:rsidRPr="004437DA" w:rsidRDefault="004A0F7A" w:rsidP="004437DA">
            <w:pPr>
              <w:rPr>
                <w:rFonts w:asciiTheme="minorEastAsia" w:hAnsiTheme="minorEastAsia"/>
                <w:szCs w:val="21"/>
              </w:rPr>
            </w:pPr>
          </w:p>
        </w:tc>
      </w:tr>
      <w:tr w:rsidR="004A0F7A" w:rsidRPr="004437DA" w:rsidTr="004437DA">
        <w:tc>
          <w:tcPr>
            <w:tcW w:w="817" w:type="dxa"/>
            <w:vAlign w:val="center"/>
          </w:tcPr>
          <w:p w:rsidR="004A0F7A" w:rsidRPr="004437DA" w:rsidRDefault="004A0F7A" w:rsidP="0022758F">
            <w:pPr>
              <w:jc w:val="center"/>
              <w:rPr>
                <w:rFonts w:asciiTheme="minorEastAsia" w:hAnsiTheme="minorEastAsia"/>
                <w:szCs w:val="21"/>
              </w:rPr>
            </w:pPr>
            <w:r w:rsidRPr="004437DA">
              <w:rPr>
                <w:rFonts w:asciiTheme="minorEastAsia" w:hAnsiTheme="minorEastAsia" w:hint="eastAsia"/>
                <w:szCs w:val="21"/>
              </w:rPr>
              <w:t>15</w:t>
            </w:r>
          </w:p>
        </w:tc>
        <w:tc>
          <w:tcPr>
            <w:tcW w:w="6804" w:type="dxa"/>
            <w:vAlign w:val="center"/>
          </w:tcPr>
          <w:p w:rsidR="004A0F7A" w:rsidRPr="004437DA" w:rsidRDefault="00314CE1" w:rsidP="004437DA">
            <w:pPr>
              <w:rPr>
                <w:rFonts w:asciiTheme="minorEastAsia" w:hAnsiTheme="minorEastAsia"/>
                <w:szCs w:val="21"/>
              </w:rPr>
            </w:pPr>
            <w:r w:rsidRPr="00314CE1">
              <w:rPr>
                <w:rFonts w:asciiTheme="minorEastAsia" w:hAnsiTheme="minorEastAsia" w:hint="eastAsia"/>
                <w:szCs w:val="21"/>
              </w:rPr>
              <w:t>产品体积小(安装包不超过400M)，以便提高产品的批量部署效率。</w:t>
            </w:r>
          </w:p>
        </w:tc>
        <w:tc>
          <w:tcPr>
            <w:tcW w:w="1134" w:type="dxa"/>
            <w:vAlign w:val="center"/>
          </w:tcPr>
          <w:p w:rsidR="004A0F7A" w:rsidRPr="004437DA" w:rsidRDefault="004A0F7A" w:rsidP="004437DA">
            <w:pPr>
              <w:rPr>
                <w:rFonts w:asciiTheme="minorEastAsia" w:hAnsiTheme="minorEastAsia"/>
                <w:szCs w:val="21"/>
              </w:rPr>
            </w:pPr>
          </w:p>
        </w:tc>
      </w:tr>
      <w:tr w:rsidR="004A0F7A" w:rsidRPr="004437DA" w:rsidTr="004437DA">
        <w:tc>
          <w:tcPr>
            <w:tcW w:w="817" w:type="dxa"/>
            <w:vAlign w:val="center"/>
          </w:tcPr>
          <w:p w:rsidR="004A0F7A" w:rsidRPr="004437DA" w:rsidRDefault="004A0F7A" w:rsidP="0022758F">
            <w:pPr>
              <w:jc w:val="center"/>
              <w:rPr>
                <w:rFonts w:asciiTheme="minorEastAsia" w:hAnsiTheme="minorEastAsia"/>
                <w:szCs w:val="21"/>
              </w:rPr>
            </w:pPr>
            <w:r w:rsidRPr="004437DA">
              <w:rPr>
                <w:rFonts w:asciiTheme="minorEastAsia" w:hAnsiTheme="minorEastAsia" w:hint="eastAsia"/>
                <w:szCs w:val="21"/>
              </w:rPr>
              <w:t>16</w:t>
            </w:r>
          </w:p>
        </w:tc>
        <w:tc>
          <w:tcPr>
            <w:tcW w:w="6804" w:type="dxa"/>
            <w:vAlign w:val="center"/>
          </w:tcPr>
          <w:p w:rsidR="004A0F7A" w:rsidRPr="004437DA" w:rsidRDefault="00314CE1" w:rsidP="004437DA">
            <w:pPr>
              <w:rPr>
                <w:rFonts w:asciiTheme="minorEastAsia" w:hAnsiTheme="minorEastAsia"/>
                <w:szCs w:val="21"/>
              </w:rPr>
            </w:pPr>
            <w:r w:rsidRPr="00314CE1">
              <w:rPr>
                <w:rFonts w:asciiTheme="minorEastAsia" w:hAnsiTheme="minorEastAsia" w:hint="eastAsia"/>
                <w:szCs w:val="21"/>
              </w:rPr>
              <w:t>演示模块提供智能图形功能，提供以不同逻辑类型的图形分类进行选用插入到演示文稿里（列表、流程、循环、层次结构、关系、矩阵等）。</w:t>
            </w:r>
          </w:p>
        </w:tc>
        <w:tc>
          <w:tcPr>
            <w:tcW w:w="1134" w:type="dxa"/>
            <w:vAlign w:val="center"/>
          </w:tcPr>
          <w:p w:rsidR="004A0F7A" w:rsidRPr="004437DA" w:rsidRDefault="004A0F7A" w:rsidP="004437DA">
            <w:pPr>
              <w:rPr>
                <w:rFonts w:asciiTheme="minorEastAsia" w:hAnsiTheme="minorEastAsia"/>
                <w:szCs w:val="21"/>
              </w:rPr>
            </w:pPr>
          </w:p>
        </w:tc>
      </w:tr>
      <w:tr w:rsidR="004A0F7A" w:rsidRPr="004437DA" w:rsidTr="004437DA">
        <w:trPr>
          <w:trHeight w:val="173"/>
        </w:trPr>
        <w:tc>
          <w:tcPr>
            <w:tcW w:w="817" w:type="dxa"/>
            <w:vAlign w:val="center"/>
          </w:tcPr>
          <w:p w:rsidR="004A0F7A" w:rsidRPr="004437DA" w:rsidRDefault="004A0F7A" w:rsidP="0022758F">
            <w:pPr>
              <w:jc w:val="center"/>
              <w:rPr>
                <w:rFonts w:asciiTheme="minorEastAsia" w:hAnsiTheme="minorEastAsia"/>
                <w:szCs w:val="21"/>
              </w:rPr>
            </w:pPr>
            <w:r w:rsidRPr="004437DA">
              <w:rPr>
                <w:rFonts w:asciiTheme="minorEastAsia" w:hAnsiTheme="minorEastAsia" w:hint="eastAsia"/>
                <w:szCs w:val="21"/>
              </w:rPr>
              <w:t>17</w:t>
            </w:r>
          </w:p>
        </w:tc>
        <w:tc>
          <w:tcPr>
            <w:tcW w:w="6804" w:type="dxa"/>
            <w:vAlign w:val="center"/>
          </w:tcPr>
          <w:p w:rsidR="004A0F7A" w:rsidRPr="004437DA" w:rsidRDefault="00314CE1" w:rsidP="004437DA">
            <w:pPr>
              <w:rPr>
                <w:rFonts w:asciiTheme="minorEastAsia" w:hAnsiTheme="minorEastAsia"/>
                <w:szCs w:val="21"/>
              </w:rPr>
            </w:pPr>
            <w:r w:rsidRPr="00314CE1">
              <w:rPr>
                <w:rFonts w:asciiTheme="minorEastAsia" w:hAnsiTheme="minorEastAsia" w:hint="eastAsia"/>
                <w:szCs w:val="21"/>
              </w:rPr>
              <w:t>提供快速截屏功能，截屏可以选择当前窗口截屏或隐藏当前窗口截屏。</w:t>
            </w:r>
          </w:p>
        </w:tc>
        <w:tc>
          <w:tcPr>
            <w:tcW w:w="1134" w:type="dxa"/>
            <w:vAlign w:val="center"/>
          </w:tcPr>
          <w:p w:rsidR="004A0F7A" w:rsidRPr="004437DA" w:rsidRDefault="004A0F7A" w:rsidP="004437DA">
            <w:pPr>
              <w:rPr>
                <w:rFonts w:asciiTheme="minorEastAsia" w:hAnsiTheme="minorEastAsia"/>
                <w:szCs w:val="21"/>
              </w:rPr>
            </w:pPr>
          </w:p>
        </w:tc>
      </w:tr>
      <w:tr w:rsidR="004A0F7A" w:rsidRPr="004437DA" w:rsidTr="004437DA">
        <w:tc>
          <w:tcPr>
            <w:tcW w:w="817" w:type="dxa"/>
            <w:vAlign w:val="center"/>
          </w:tcPr>
          <w:p w:rsidR="004A0F7A" w:rsidRPr="004437DA" w:rsidRDefault="004A0F7A" w:rsidP="004437DA">
            <w:pPr>
              <w:jc w:val="center"/>
              <w:rPr>
                <w:rFonts w:asciiTheme="minorEastAsia" w:hAnsiTheme="minorEastAsia"/>
                <w:szCs w:val="21"/>
              </w:rPr>
            </w:pPr>
            <w:r>
              <w:rPr>
                <w:rFonts w:asciiTheme="minorEastAsia" w:hAnsiTheme="minorEastAsia" w:hint="eastAsia"/>
                <w:szCs w:val="21"/>
              </w:rPr>
              <w:lastRenderedPageBreak/>
              <w:t>18</w:t>
            </w:r>
          </w:p>
        </w:tc>
        <w:tc>
          <w:tcPr>
            <w:tcW w:w="6804" w:type="dxa"/>
            <w:vAlign w:val="center"/>
          </w:tcPr>
          <w:p w:rsidR="004A0F7A" w:rsidRPr="004437DA" w:rsidRDefault="00314CE1" w:rsidP="004A0F7A">
            <w:pPr>
              <w:rPr>
                <w:rFonts w:asciiTheme="minorEastAsia" w:hAnsiTheme="minorEastAsia"/>
                <w:szCs w:val="21"/>
              </w:rPr>
            </w:pPr>
            <w:r w:rsidRPr="00314CE1">
              <w:rPr>
                <w:rFonts w:asciiTheme="minorEastAsia" w:hAnsiTheme="minorEastAsia" w:hint="eastAsia"/>
                <w:szCs w:val="21"/>
              </w:rPr>
              <w:t>可兼容直接打开福建省省级一体化协同办公平台云文档系统中的文档进行编辑，包括云文档中网页Office制作的文档，编辑后直接回传至云文档系统中，支持将本地文档上传至云文档。</w:t>
            </w:r>
          </w:p>
        </w:tc>
        <w:tc>
          <w:tcPr>
            <w:tcW w:w="1134" w:type="dxa"/>
            <w:vAlign w:val="center"/>
          </w:tcPr>
          <w:p w:rsidR="004A0F7A" w:rsidRPr="004437DA" w:rsidRDefault="004A0F7A" w:rsidP="004437DA">
            <w:pPr>
              <w:rPr>
                <w:rFonts w:asciiTheme="minorEastAsia" w:hAnsiTheme="minorEastAsia"/>
                <w:szCs w:val="21"/>
              </w:rPr>
            </w:pPr>
          </w:p>
        </w:tc>
      </w:tr>
      <w:tr w:rsidR="00314CE1" w:rsidRPr="004437DA" w:rsidTr="004437DA">
        <w:tc>
          <w:tcPr>
            <w:tcW w:w="817" w:type="dxa"/>
            <w:vAlign w:val="center"/>
          </w:tcPr>
          <w:p w:rsidR="00314CE1" w:rsidRDefault="00314CE1" w:rsidP="004437DA">
            <w:pPr>
              <w:jc w:val="center"/>
              <w:rPr>
                <w:rFonts w:asciiTheme="minorEastAsia" w:hAnsiTheme="minorEastAsia"/>
                <w:szCs w:val="21"/>
              </w:rPr>
            </w:pPr>
            <w:r>
              <w:rPr>
                <w:rFonts w:asciiTheme="minorEastAsia" w:hAnsiTheme="minorEastAsia" w:hint="eastAsia"/>
                <w:szCs w:val="21"/>
              </w:rPr>
              <w:t>19</w:t>
            </w:r>
          </w:p>
        </w:tc>
        <w:tc>
          <w:tcPr>
            <w:tcW w:w="6804" w:type="dxa"/>
            <w:vAlign w:val="center"/>
          </w:tcPr>
          <w:p w:rsidR="00314CE1" w:rsidRPr="00314CE1" w:rsidRDefault="00314CE1" w:rsidP="004A0F7A">
            <w:pPr>
              <w:rPr>
                <w:rFonts w:asciiTheme="minorEastAsia" w:hAnsiTheme="minorEastAsia"/>
                <w:szCs w:val="21"/>
              </w:rPr>
            </w:pPr>
            <w:r w:rsidRPr="00314CE1">
              <w:rPr>
                <w:rFonts w:asciiTheme="minorEastAsia" w:hAnsiTheme="minorEastAsia" w:hint="eastAsia"/>
                <w:szCs w:val="21"/>
              </w:rPr>
              <w:t>交付地点：福建省福州市鼓楼区东大路73号省直东湖大院2号楼2层</w:t>
            </w:r>
          </w:p>
        </w:tc>
        <w:tc>
          <w:tcPr>
            <w:tcW w:w="1134" w:type="dxa"/>
            <w:vAlign w:val="center"/>
          </w:tcPr>
          <w:p w:rsidR="00314CE1" w:rsidRPr="004437DA" w:rsidRDefault="00314CE1" w:rsidP="004437DA">
            <w:pPr>
              <w:rPr>
                <w:rFonts w:asciiTheme="minorEastAsia" w:hAnsiTheme="minorEastAsia"/>
                <w:szCs w:val="21"/>
              </w:rPr>
            </w:pPr>
          </w:p>
        </w:tc>
      </w:tr>
      <w:tr w:rsidR="00314CE1" w:rsidRPr="004437DA" w:rsidTr="004437DA">
        <w:tc>
          <w:tcPr>
            <w:tcW w:w="817" w:type="dxa"/>
            <w:vAlign w:val="center"/>
          </w:tcPr>
          <w:p w:rsidR="00314CE1" w:rsidRDefault="00314CE1" w:rsidP="004437DA">
            <w:pPr>
              <w:jc w:val="center"/>
              <w:rPr>
                <w:rFonts w:asciiTheme="minorEastAsia" w:hAnsiTheme="minorEastAsia"/>
                <w:szCs w:val="21"/>
              </w:rPr>
            </w:pPr>
            <w:r>
              <w:rPr>
                <w:rFonts w:asciiTheme="minorEastAsia" w:hAnsiTheme="minorEastAsia" w:hint="eastAsia"/>
                <w:szCs w:val="21"/>
              </w:rPr>
              <w:t>20</w:t>
            </w:r>
          </w:p>
        </w:tc>
        <w:tc>
          <w:tcPr>
            <w:tcW w:w="6804" w:type="dxa"/>
            <w:vAlign w:val="center"/>
          </w:tcPr>
          <w:p w:rsidR="00314CE1" w:rsidRPr="00314CE1" w:rsidRDefault="00314CE1" w:rsidP="004A0F7A">
            <w:pPr>
              <w:rPr>
                <w:rFonts w:asciiTheme="minorEastAsia" w:hAnsiTheme="minorEastAsia"/>
                <w:szCs w:val="21"/>
              </w:rPr>
            </w:pPr>
            <w:r w:rsidRPr="00314CE1">
              <w:rPr>
                <w:rFonts w:asciiTheme="minorEastAsia" w:hAnsiTheme="minorEastAsia" w:hint="eastAsia"/>
                <w:szCs w:val="21"/>
              </w:rPr>
              <w:t>交付时间：合同生效后10个工作日内完成。</w:t>
            </w:r>
          </w:p>
        </w:tc>
        <w:tc>
          <w:tcPr>
            <w:tcW w:w="1134" w:type="dxa"/>
            <w:vAlign w:val="center"/>
          </w:tcPr>
          <w:p w:rsidR="00314CE1" w:rsidRPr="004437DA" w:rsidRDefault="00314CE1" w:rsidP="004437DA">
            <w:pPr>
              <w:rPr>
                <w:rFonts w:asciiTheme="minorEastAsia" w:hAnsiTheme="minorEastAsia"/>
                <w:szCs w:val="21"/>
              </w:rPr>
            </w:pPr>
          </w:p>
        </w:tc>
      </w:tr>
      <w:tr w:rsidR="00314CE1" w:rsidRPr="004437DA" w:rsidTr="004437DA">
        <w:tc>
          <w:tcPr>
            <w:tcW w:w="817" w:type="dxa"/>
            <w:vAlign w:val="center"/>
          </w:tcPr>
          <w:p w:rsidR="00314CE1" w:rsidRDefault="00314CE1" w:rsidP="004437DA">
            <w:pPr>
              <w:jc w:val="center"/>
              <w:rPr>
                <w:rFonts w:asciiTheme="minorEastAsia" w:hAnsiTheme="minorEastAsia"/>
                <w:szCs w:val="21"/>
              </w:rPr>
            </w:pPr>
            <w:r>
              <w:rPr>
                <w:rFonts w:asciiTheme="minorEastAsia" w:hAnsiTheme="minorEastAsia" w:hint="eastAsia"/>
                <w:szCs w:val="21"/>
              </w:rPr>
              <w:t>21</w:t>
            </w:r>
          </w:p>
        </w:tc>
        <w:tc>
          <w:tcPr>
            <w:tcW w:w="6804" w:type="dxa"/>
            <w:vAlign w:val="center"/>
          </w:tcPr>
          <w:p w:rsidR="00314CE1" w:rsidRPr="00314CE1" w:rsidRDefault="00314CE1" w:rsidP="00314CE1">
            <w:pPr>
              <w:rPr>
                <w:rFonts w:asciiTheme="minorEastAsia" w:hAnsiTheme="minorEastAsia"/>
                <w:szCs w:val="21"/>
              </w:rPr>
            </w:pPr>
            <w:r w:rsidRPr="00314CE1">
              <w:rPr>
                <w:rFonts w:asciiTheme="minorEastAsia" w:hAnsiTheme="minorEastAsia" w:hint="eastAsia"/>
                <w:szCs w:val="21"/>
              </w:rPr>
              <w:t>验收要求：甲方收到由软件生产厂家出具的纸质授权福建省应急管理厅使用办公软件的授权文件（含2年场地授权服务和正版安装序列号）即验收通过。不邀请投标人参与验收。</w:t>
            </w:r>
          </w:p>
        </w:tc>
        <w:tc>
          <w:tcPr>
            <w:tcW w:w="1134" w:type="dxa"/>
            <w:vAlign w:val="center"/>
          </w:tcPr>
          <w:p w:rsidR="00314CE1" w:rsidRPr="004437DA" w:rsidRDefault="00314CE1" w:rsidP="004437DA">
            <w:pPr>
              <w:rPr>
                <w:rFonts w:asciiTheme="minorEastAsia" w:hAnsiTheme="minorEastAsia"/>
                <w:szCs w:val="21"/>
              </w:rPr>
            </w:pPr>
          </w:p>
        </w:tc>
      </w:tr>
      <w:tr w:rsidR="00314CE1" w:rsidRPr="004437DA" w:rsidTr="004437DA">
        <w:tc>
          <w:tcPr>
            <w:tcW w:w="817" w:type="dxa"/>
            <w:vAlign w:val="center"/>
          </w:tcPr>
          <w:p w:rsidR="00314CE1" w:rsidRDefault="00314CE1" w:rsidP="004437DA">
            <w:pPr>
              <w:jc w:val="center"/>
              <w:rPr>
                <w:rFonts w:asciiTheme="minorEastAsia" w:hAnsiTheme="minorEastAsia"/>
                <w:szCs w:val="21"/>
              </w:rPr>
            </w:pPr>
            <w:r>
              <w:rPr>
                <w:rFonts w:asciiTheme="minorEastAsia" w:hAnsiTheme="minorEastAsia" w:hint="eastAsia"/>
                <w:szCs w:val="21"/>
              </w:rPr>
              <w:t>22</w:t>
            </w:r>
          </w:p>
        </w:tc>
        <w:tc>
          <w:tcPr>
            <w:tcW w:w="6804" w:type="dxa"/>
            <w:vAlign w:val="center"/>
          </w:tcPr>
          <w:p w:rsidR="00314CE1" w:rsidRPr="00314CE1" w:rsidRDefault="00314CE1" w:rsidP="00314CE1">
            <w:pPr>
              <w:rPr>
                <w:rFonts w:asciiTheme="minorEastAsia" w:hAnsiTheme="minorEastAsia"/>
                <w:szCs w:val="21"/>
              </w:rPr>
            </w:pPr>
            <w:r w:rsidRPr="00314CE1">
              <w:rPr>
                <w:rFonts w:asciiTheme="minorEastAsia" w:hAnsiTheme="minorEastAsia" w:hint="eastAsia"/>
                <w:szCs w:val="21"/>
              </w:rPr>
              <w:t>支付方式：验收通过</w:t>
            </w:r>
            <w:r w:rsidRPr="00314CE1">
              <w:rPr>
                <w:rFonts w:asciiTheme="minorEastAsia" w:hAnsiTheme="minorEastAsia"/>
                <w:szCs w:val="21"/>
              </w:rPr>
              <w:t>后10个工作日内，支付合同总额的</w:t>
            </w:r>
            <w:r w:rsidRPr="00314CE1">
              <w:rPr>
                <w:rFonts w:asciiTheme="minorEastAsia" w:hAnsiTheme="minorEastAsia" w:hint="eastAsia"/>
                <w:szCs w:val="21"/>
              </w:rPr>
              <w:t>100</w:t>
            </w:r>
            <w:r w:rsidRPr="00314CE1">
              <w:rPr>
                <w:rFonts w:asciiTheme="minorEastAsia" w:hAnsiTheme="minorEastAsia"/>
                <w:szCs w:val="21"/>
              </w:rPr>
              <w:t>%</w:t>
            </w:r>
            <w:r w:rsidRPr="00314CE1">
              <w:rPr>
                <w:rFonts w:asciiTheme="minorEastAsia" w:hAnsiTheme="minorEastAsia" w:hint="eastAsia"/>
                <w:szCs w:val="21"/>
              </w:rPr>
              <w:t>。不收取履约保证金。</w:t>
            </w:r>
          </w:p>
        </w:tc>
        <w:tc>
          <w:tcPr>
            <w:tcW w:w="1134" w:type="dxa"/>
            <w:vAlign w:val="center"/>
          </w:tcPr>
          <w:p w:rsidR="00314CE1" w:rsidRPr="004437DA" w:rsidRDefault="00314CE1" w:rsidP="004437DA">
            <w:pPr>
              <w:rPr>
                <w:rFonts w:asciiTheme="minorEastAsia" w:hAnsiTheme="minorEastAsia"/>
                <w:szCs w:val="21"/>
              </w:rPr>
            </w:pPr>
          </w:p>
        </w:tc>
      </w:tr>
      <w:tr w:rsidR="00314CE1" w:rsidRPr="004437DA" w:rsidTr="004437DA">
        <w:tc>
          <w:tcPr>
            <w:tcW w:w="817" w:type="dxa"/>
            <w:vAlign w:val="center"/>
          </w:tcPr>
          <w:p w:rsidR="00314CE1" w:rsidRDefault="00314CE1" w:rsidP="004437DA">
            <w:pPr>
              <w:jc w:val="center"/>
              <w:rPr>
                <w:rFonts w:asciiTheme="minorEastAsia" w:hAnsiTheme="minorEastAsia"/>
                <w:szCs w:val="21"/>
              </w:rPr>
            </w:pPr>
            <w:r>
              <w:rPr>
                <w:rFonts w:asciiTheme="minorEastAsia" w:hAnsiTheme="minorEastAsia" w:hint="eastAsia"/>
                <w:szCs w:val="21"/>
              </w:rPr>
              <w:t>23</w:t>
            </w:r>
          </w:p>
        </w:tc>
        <w:tc>
          <w:tcPr>
            <w:tcW w:w="6804" w:type="dxa"/>
            <w:vAlign w:val="center"/>
          </w:tcPr>
          <w:p w:rsidR="00314CE1" w:rsidRPr="00314CE1" w:rsidRDefault="00314CE1" w:rsidP="00314CE1">
            <w:pPr>
              <w:rPr>
                <w:rFonts w:asciiTheme="minorEastAsia" w:hAnsiTheme="minorEastAsia"/>
                <w:szCs w:val="21"/>
              </w:rPr>
            </w:pPr>
            <w:r w:rsidRPr="00314CE1">
              <w:rPr>
                <w:rFonts w:asciiTheme="minorEastAsia" w:hAnsiTheme="minorEastAsia" w:hint="eastAsia"/>
                <w:szCs w:val="21"/>
              </w:rPr>
              <w:t>售后服务：该项目服务咨询期为2年。</w:t>
            </w:r>
          </w:p>
        </w:tc>
        <w:tc>
          <w:tcPr>
            <w:tcW w:w="1134" w:type="dxa"/>
            <w:vAlign w:val="center"/>
          </w:tcPr>
          <w:p w:rsidR="00314CE1" w:rsidRPr="004437DA" w:rsidRDefault="00314CE1" w:rsidP="004437DA">
            <w:pPr>
              <w:rPr>
                <w:rFonts w:asciiTheme="minorEastAsia" w:hAnsiTheme="minorEastAsia"/>
                <w:szCs w:val="21"/>
              </w:rPr>
            </w:pPr>
          </w:p>
        </w:tc>
      </w:tr>
      <w:tr w:rsidR="00314CE1" w:rsidRPr="004437DA" w:rsidTr="004437DA">
        <w:tc>
          <w:tcPr>
            <w:tcW w:w="817" w:type="dxa"/>
            <w:vAlign w:val="center"/>
          </w:tcPr>
          <w:p w:rsidR="00314CE1" w:rsidRDefault="00314CE1" w:rsidP="004437DA">
            <w:pPr>
              <w:jc w:val="center"/>
              <w:rPr>
                <w:rFonts w:asciiTheme="minorEastAsia" w:hAnsiTheme="minorEastAsia"/>
                <w:szCs w:val="21"/>
              </w:rPr>
            </w:pPr>
            <w:r>
              <w:rPr>
                <w:rFonts w:asciiTheme="minorEastAsia" w:hAnsiTheme="minorEastAsia" w:hint="eastAsia"/>
                <w:szCs w:val="21"/>
              </w:rPr>
              <w:t>24</w:t>
            </w:r>
          </w:p>
        </w:tc>
        <w:tc>
          <w:tcPr>
            <w:tcW w:w="6804" w:type="dxa"/>
            <w:vAlign w:val="center"/>
          </w:tcPr>
          <w:p w:rsidR="00314CE1" w:rsidRPr="00314CE1" w:rsidRDefault="00314CE1" w:rsidP="00314CE1">
            <w:pPr>
              <w:rPr>
                <w:rFonts w:asciiTheme="minorEastAsia" w:hAnsiTheme="minorEastAsia"/>
                <w:szCs w:val="21"/>
              </w:rPr>
            </w:pPr>
            <w:r w:rsidRPr="00314CE1">
              <w:rPr>
                <w:rFonts w:asciiTheme="minorEastAsia" w:hAnsiTheme="minorEastAsia" w:hint="eastAsia"/>
                <w:szCs w:val="21"/>
              </w:rPr>
              <w:t>资格要求：★报价人须具备由软件生产厂家出具的产品代理证书，提供证书复印件加盖报价人公章（原件备查）。</w:t>
            </w:r>
          </w:p>
        </w:tc>
        <w:tc>
          <w:tcPr>
            <w:tcW w:w="1134" w:type="dxa"/>
            <w:vAlign w:val="center"/>
          </w:tcPr>
          <w:p w:rsidR="00314CE1" w:rsidRPr="004437DA" w:rsidRDefault="00314CE1" w:rsidP="004437DA">
            <w:pPr>
              <w:rPr>
                <w:rFonts w:asciiTheme="minorEastAsia" w:hAnsiTheme="minorEastAsia"/>
                <w:szCs w:val="21"/>
              </w:rPr>
            </w:pPr>
          </w:p>
        </w:tc>
      </w:tr>
    </w:tbl>
    <w:p w:rsidR="004437DA" w:rsidRPr="004437DA" w:rsidRDefault="004437DA" w:rsidP="004437DA">
      <w:pPr>
        <w:jc w:val="left"/>
        <w:rPr>
          <w:b/>
          <w:sz w:val="28"/>
          <w:szCs w:val="28"/>
        </w:rPr>
      </w:pPr>
      <w:r w:rsidRPr="004437DA">
        <w:rPr>
          <w:rFonts w:hint="eastAsia"/>
          <w:b/>
          <w:sz w:val="28"/>
          <w:szCs w:val="28"/>
        </w:rPr>
        <w:t>注：供应商应对以上招标要求进行仔细应答，需全部无偏离，才能视为有效投标。（此应答文件应加盖单位公章做为投标组成文件）</w:t>
      </w:r>
    </w:p>
    <w:sectPr w:rsidR="004437DA" w:rsidRPr="004437DA" w:rsidSect="004437DA">
      <w:pgSz w:w="11906" w:h="16838"/>
      <w:pgMar w:top="1440" w:right="1800" w:bottom="1134"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7B6" w:rsidRDefault="009D57B6" w:rsidP="00FC339E">
      <w:pPr>
        <w:spacing w:after="0"/>
      </w:pPr>
      <w:r>
        <w:separator/>
      </w:r>
    </w:p>
  </w:endnote>
  <w:endnote w:type="continuationSeparator" w:id="0">
    <w:p w:rsidR="009D57B6" w:rsidRDefault="009D57B6" w:rsidP="00FC339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7B6" w:rsidRDefault="009D57B6" w:rsidP="00FC339E">
      <w:pPr>
        <w:spacing w:after="0"/>
      </w:pPr>
      <w:r>
        <w:separator/>
      </w:r>
    </w:p>
  </w:footnote>
  <w:footnote w:type="continuationSeparator" w:id="0">
    <w:p w:rsidR="009D57B6" w:rsidRDefault="009D57B6" w:rsidP="00FC339E">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437DA"/>
    <w:rsid w:val="001A5E38"/>
    <w:rsid w:val="001C57CC"/>
    <w:rsid w:val="001C717C"/>
    <w:rsid w:val="00234AD1"/>
    <w:rsid w:val="00314CE1"/>
    <w:rsid w:val="004437DA"/>
    <w:rsid w:val="004A0F7A"/>
    <w:rsid w:val="005D6D96"/>
    <w:rsid w:val="00603744"/>
    <w:rsid w:val="006325D9"/>
    <w:rsid w:val="009D57B6"/>
    <w:rsid w:val="00AD51CA"/>
    <w:rsid w:val="00DE1A93"/>
    <w:rsid w:val="00FC33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1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4437DA"/>
    <w:rPr>
      <w:b/>
    </w:rPr>
  </w:style>
  <w:style w:type="table" w:styleId="a4">
    <w:name w:val="Table Grid"/>
    <w:basedOn w:val="a1"/>
    <w:uiPriority w:val="59"/>
    <w:rsid w:val="004437D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semiHidden/>
    <w:unhideWhenUsed/>
    <w:rsid w:val="00FC33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FC339E"/>
    <w:rPr>
      <w:sz w:val="18"/>
      <w:szCs w:val="18"/>
    </w:rPr>
  </w:style>
  <w:style w:type="paragraph" w:styleId="a6">
    <w:name w:val="footer"/>
    <w:basedOn w:val="a"/>
    <w:link w:val="Char0"/>
    <w:uiPriority w:val="99"/>
    <w:semiHidden/>
    <w:unhideWhenUsed/>
    <w:rsid w:val="00FC339E"/>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FC339E"/>
    <w:rPr>
      <w:sz w:val="18"/>
      <w:szCs w:val="18"/>
    </w:rPr>
  </w:style>
  <w:style w:type="paragraph" w:customStyle="1" w:styleId="a7">
    <w:name w:val="正文（绿盟科技）"/>
    <w:qFormat/>
    <w:rsid w:val="00314CE1"/>
    <w:pPr>
      <w:spacing w:after="0" w:line="300" w:lineRule="auto"/>
    </w:pPr>
    <w:rPr>
      <w:rFonts w:ascii="Arial" w:eastAsia="宋体" w:hAnsi="Arial" w:cs="Times New Roman"/>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233</Words>
  <Characters>1334</Characters>
  <Application>Microsoft Office Word</Application>
  <DocSecurity>0</DocSecurity>
  <Lines>11</Lines>
  <Paragraphs>3</Paragraphs>
  <ScaleCrop>false</ScaleCrop>
  <Company/>
  <LinksUpToDate>false</LinksUpToDate>
  <CharactersWithSpaces>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2022-07-05T02:28:00Z</dcterms:created>
  <dcterms:modified xsi:type="dcterms:W3CDTF">2022-07-05T02:30:00Z</dcterms:modified>
</cp:coreProperties>
</file>